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25A0" w14:textId="77777777" w:rsidR="00D82291" w:rsidRDefault="00000000">
      <w:pPr>
        <w:pStyle w:val="Szvegtrzs"/>
        <w:spacing w:before="240" w:after="480" w:line="240" w:lineRule="auto"/>
        <w:jc w:val="center"/>
        <w:rPr>
          <w:b/>
          <w:bCs/>
        </w:rPr>
      </w:pPr>
      <w:r>
        <w:rPr>
          <w:b/>
          <w:bCs/>
        </w:rPr>
        <w:t>Fót Város Önkormányzata Képviselő-testületének .../.... (...) önkormányzati rendelete</w:t>
      </w:r>
    </w:p>
    <w:p w14:paraId="2CBE3B3A" w14:textId="751ACB58" w:rsidR="00D82291" w:rsidRDefault="00000000">
      <w:pPr>
        <w:pStyle w:val="Szvegtrzs"/>
        <w:spacing w:before="240" w:after="480" w:line="240" w:lineRule="auto"/>
        <w:jc w:val="center"/>
        <w:rPr>
          <w:b/>
          <w:bCs/>
        </w:rPr>
      </w:pPr>
      <w:r>
        <w:rPr>
          <w:b/>
          <w:bCs/>
        </w:rPr>
        <w:t>a közterületek elnevezésének és házszám megállapításának szabályairól</w:t>
      </w:r>
    </w:p>
    <w:p w14:paraId="1FF7D39A" w14:textId="70B75DDF" w:rsidR="006F4091" w:rsidRDefault="006F4091">
      <w:pPr>
        <w:pStyle w:val="Szvegtrzs"/>
        <w:spacing w:before="240" w:after="480" w:line="240" w:lineRule="auto"/>
        <w:jc w:val="center"/>
        <w:rPr>
          <w:b/>
          <w:bCs/>
        </w:rPr>
      </w:pPr>
      <w:r>
        <w:rPr>
          <w:b/>
          <w:bCs/>
        </w:rPr>
        <w:t>TERVEZET</w:t>
      </w:r>
    </w:p>
    <w:p w14:paraId="18F2DA38" w14:textId="77777777" w:rsidR="00D82291" w:rsidRDefault="00000000">
      <w:pPr>
        <w:pStyle w:val="Szvegtrzs"/>
        <w:spacing w:before="220" w:after="0" w:line="240" w:lineRule="auto"/>
        <w:jc w:val="both"/>
      </w:pPr>
      <w:r>
        <w:t>Fót Város Önkormányzatának Képviselő-testülete Magyarország helyi önkormányzatairól szóló 2011. évi CLXXXIX. törvény 143. § (3) bekezdésben kapott felhatalmazás alapján, Magyarország helyi önkormányzatairól szóló 2011. évi CLXXXIX. törvény 13. § (1) bekezdés 3. pontjában, valamint a 14/A. § (1) bekezdésében meghatározott feladatkörében eljárva a következőket rendeli el:</w:t>
      </w:r>
    </w:p>
    <w:p w14:paraId="37AA4806" w14:textId="77777777" w:rsidR="00D82291" w:rsidRDefault="00000000">
      <w:pPr>
        <w:pStyle w:val="Szvegtrzs"/>
        <w:spacing w:before="280" w:after="0" w:line="240" w:lineRule="auto"/>
        <w:jc w:val="center"/>
        <w:rPr>
          <w:b/>
          <w:bCs/>
        </w:rPr>
      </w:pPr>
      <w:r>
        <w:rPr>
          <w:b/>
          <w:bCs/>
        </w:rPr>
        <w:t>1. Általános rendelkezések</w:t>
      </w:r>
    </w:p>
    <w:p w14:paraId="1A99D211" w14:textId="77777777" w:rsidR="00D82291" w:rsidRDefault="00000000">
      <w:pPr>
        <w:pStyle w:val="Szvegtrzs"/>
        <w:spacing w:before="240" w:after="240" w:line="240" w:lineRule="auto"/>
        <w:jc w:val="center"/>
        <w:rPr>
          <w:b/>
          <w:bCs/>
        </w:rPr>
      </w:pPr>
      <w:r>
        <w:rPr>
          <w:b/>
          <w:bCs/>
        </w:rPr>
        <w:t>1. §</w:t>
      </w:r>
    </w:p>
    <w:p w14:paraId="1A1C9F62" w14:textId="77777777" w:rsidR="00D82291" w:rsidRDefault="00000000">
      <w:pPr>
        <w:pStyle w:val="Szvegtrzs"/>
        <w:spacing w:after="0" w:line="240" w:lineRule="auto"/>
        <w:jc w:val="both"/>
      </w:pPr>
      <w:r>
        <w:t>E rendelet alkalmazásában</w:t>
      </w:r>
    </w:p>
    <w:p w14:paraId="571B37D6" w14:textId="77777777" w:rsidR="00D82291" w:rsidRDefault="00000000">
      <w:pPr>
        <w:pStyle w:val="Szvegtrzs"/>
        <w:spacing w:after="0" w:line="240" w:lineRule="auto"/>
        <w:ind w:left="580" w:hanging="560"/>
        <w:jc w:val="both"/>
      </w:pPr>
      <w:r>
        <w:rPr>
          <w:i/>
          <w:iCs/>
        </w:rPr>
        <w:t>a)</w:t>
      </w:r>
      <w:r>
        <w:tab/>
        <w:t>Utcanévtábla: a közterület elnevezését megjelenítő tábla.</w:t>
      </w:r>
    </w:p>
    <w:p w14:paraId="4A39E049" w14:textId="77777777" w:rsidR="00D82291" w:rsidRDefault="00000000">
      <w:pPr>
        <w:pStyle w:val="Szvegtrzs"/>
        <w:spacing w:after="0" w:line="240" w:lineRule="auto"/>
        <w:ind w:left="580" w:hanging="560"/>
        <w:jc w:val="both"/>
      </w:pPr>
      <w:r>
        <w:rPr>
          <w:i/>
          <w:iCs/>
        </w:rPr>
        <w:t>b)</w:t>
      </w:r>
      <w:r>
        <w:tab/>
        <w:t>Házszám: olyan számmal, számmal és betűvel meghatározott azonosító jel, amely az ingatlan-nyilvántartásban helyrajzi számmal jelölt ingatlanhoz tartozik, és amely az ingatlan természetbeni beazonosítását szolgálja.</w:t>
      </w:r>
    </w:p>
    <w:p w14:paraId="295E3EAA" w14:textId="77777777" w:rsidR="00D82291" w:rsidRDefault="00000000">
      <w:pPr>
        <w:pStyle w:val="Szvegtrzs"/>
        <w:spacing w:before="280" w:after="0" w:line="240" w:lineRule="auto"/>
        <w:jc w:val="center"/>
        <w:rPr>
          <w:b/>
          <w:bCs/>
        </w:rPr>
      </w:pPr>
      <w:r>
        <w:rPr>
          <w:b/>
          <w:bCs/>
        </w:rPr>
        <w:t>2. Közterületek elnevezésének általános szabályai</w:t>
      </w:r>
    </w:p>
    <w:p w14:paraId="1F96DA0C" w14:textId="77777777" w:rsidR="00D82291" w:rsidRDefault="00000000">
      <w:pPr>
        <w:pStyle w:val="Szvegtrzs"/>
        <w:spacing w:before="240" w:after="240" w:line="240" w:lineRule="auto"/>
        <w:jc w:val="center"/>
        <w:rPr>
          <w:b/>
          <w:bCs/>
        </w:rPr>
      </w:pPr>
      <w:r>
        <w:rPr>
          <w:b/>
          <w:bCs/>
        </w:rPr>
        <w:t>2. §</w:t>
      </w:r>
    </w:p>
    <w:p w14:paraId="7937D37A" w14:textId="77777777" w:rsidR="00D82291" w:rsidRDefault="00000000">
      <w:pPr>
        <w:pStyle w:val="Szvegtrzs"/>
        <w:spacing w:after="0" w:line="240" w:lineRule="auto"/>
        <w:jc w:val="both"/>
      </w:pPr>
      <w:r>
        <w:t>(1) Fót város területén minden belterületi és külterületi közterületet (út, utca, tér, park, köz, sétány, dűlő) – a közterületként való lejegyzését, a változás ingatlan-nyilvántartásba történő bejegyzését követő 90 napon belül, - névvel kell ellátni.</w:t>
      </w:r>
    </w:p>
    <w:p w14:paraId="6DB8D658" w14:textId="77777777" w:rsidR="00D82291" w:rsidRDefault="00000000">
      <w:pPr>
        <w:pStyle w:val="Szvegtrzs"/>
        <w:spacing w:before="240" w:after="0" w:line="240" w:lineRule="auto"/>
        <w:jc w:val="both"/>
      </w:pPr>
      <w:r>
        <w:t>(2) Amennyiben egy adott közterület a településrendezés, beépítés következtében kettőnél több részre tagozódik, illetve egységes utcaként megszűnik, az elkülönült közterület részeknek - az elkülönüléstől, a tárgyi közterületi rendeltetésű földrészletben bekövetkező változás ingatlan-nyilvántartásba történő bejegyzésétől számított 90 napon belül - más nevet kell adni.</w:t>
      </w:r>
    </w:p>
    <w:p w14:paraId="6703E4E1" w14:textId="77777777" w:rsidR="00D82291" w:rsidRDefault="00000000">
      <w:pPr>
        <w:pStyle w:val="Szvegtrzs"/>
        <w:spacing w:before="240" w:after="0" w:line="240" w:lineRule="auto"/>
        <w:jc w:val="both"/>
      </w:pPr>
      <w:r>
        <w:t>(3) Az elnevezett közterület természetes folytatásaként nyíló új útszakasz külön elnevezési eljárás nélkül, a már elnevezett közterület nevét veszi fel (meghosszabbítás).</w:t>
      </w:r>
    </w:p>
    <w:p w14:paraId="1B706FC5" w14:textId="77777777" w:rsidR="00D82291" w:rsidRDefault="00000000">
      <w:pPr>
        <w:pStyle w:val="Szvegtrzs"/>
        <w:spacing w:before="240" w:after="240" w:line="240" w:lineRule="auto"/>
        <w:jc w:val="center"/>
        <w:rPr>
          <w:b/>
          <w:bCs/>
        </w:rPr>
      </w:pPr>
      <w:r>
        <w:rPr>
          <w:b/>
          <w:bCs/>
        </w:rPr>
        <w:t>3. §</w:t>
      </w:r>
    </w:p>
    <w:p w14:paraId="437C9ED9" w14:textId="77777777" w:rsidR="00D82291" w:rsidRDefault="00000000">
      <w:pPr>
        <w:pStyle w:val="Szvegtrzs"/>
        <w:spacing w:after="0" w:line="240" w:lineRule="auto"/>
        <w:jc w:val="both"/>
      </w:pPr>
      <w:r>
        <w:t>(1) Egy helyrajzi számon lévő közterületnek kizárólag egy közterületi név adható.</w:t>
      </w:r>
    </w:p>
    <w:p w14:paraId="1EE6D336" w14:textId="77777777" w:rsidR="00D82291" w:rsidRDefault="00000000">
      <w:pPr>
        <w:pStyle w:val="Szvegtrzs"/>
        <w:spacing w:before="240" w:after="0" w:line="240" w:lineRule="auto"/>
        <w:jc w:val="both"/>
      </w:pPr>
      <w:r>
        <w:t>(2) A közterület elnevezésénél figyelemmel kell lenni Fót város jellegére, történelmére, hagyományaira, földrajzi sajátosságaira. Az elnevezés lehetőleg utaljon a közterületnek a városon belüli elhelyezkedésére és helytörténeti vonatkozásaira.</w:t>
      </w:r>
    </w:p>
    <w:p w14:paraId="18417312" w14:textId="77777777" w:rsidR="00D82291" w:rsidRDefault="00000000">
      <w:pPr>
        <w:pStyle w:val="Szvegtrzs"/>
        <w:spacing w:before="240" w:after="0" w:line="240" w:lineRule="auto"/>
        <w:jc w:val="both"/>
      </w:pPr>
      <w:r>
        <w:t>(3) Közterületet személyről, tárgyról, állatról, növényről, történelmi eseményről, földrajzi névről vagy fogalomról lehet elnevezni.</w:t>
      </w:r>
    </w:p>
    <w:p w14:paraId="21E832B6" w14:textId="77777777" w:rsidR="00D82291" w:rsidRDefault="00000000">
      <w:pPr>
        <w:pStyle w:val="Szvegtrzs"/>
        <w:spacing w:before="240" w:after="0" w:line="240" w:lineRule="auto"/>
        <w:jc w:val="both"/>
      </w:pPr>
      <w:r>
        <w:lastRenderedPageBreak/>
        <w:t>(4) A közterület elnevezése során törekedni kell arra, hogy az elnevezés rövid és közérthető, a magyar nyelvhelyesség szabályainak megfelelő legyen.</w:t>
      </w:r>
    </w:p>
    <w:p w14:paraId="63EE3A4B" w14:textId="77777777" w:rsidR="00D82291" w:rsidRDefault="00000000">
      <w:pPr>
        <w:pStyle w:val="Szvegtrzs"/>
        <w:spacing w:before="240" w:after="0" w:line="240" w:lineRule="auto"/>
        <w:jc w:val="both"/>
      </w:pPr>
      <w:r>
        <w:t>(5) A meglévő közterületi nevet az új elnevezéseknél nem szabad felhasználni, kivéve, ha a közterület korábbi nevének visszaállítása történik.</w:t>
      </w:r>
    </w:p>
    <w:p w14:paraId="453F48B4" w14:textId="77777777" w:rsidR="00D82291" w:rsidRDefault="00000000">
      <w:pPr>
        <w:pStyle w:val="Szvegtrzs"/>
        <w:spacing w:before="240" w:after="240" w:line="240" w:lineRule="auto"/>
        <w:jc w:val="center"/>
        <w:rPr>
          <w:b/>
          <w:bCs/>
        </w:rPr>
      </w:pPr>
      <w:r>
        <w:rPr>
          <w:b/>
          <w:bCs/>
        </w:rPr>
        <w:t>4. §</w:t>
      </w:r>
    </w:p>
    <w:p w14:paraId="27D50C17" w14:textId="77777777" w:rsidR="00D82291" w:rsidRDefault="00000000">
      <w:pPr>
        <w:pStyle w:val="Szvegtrzs"/>
        <w:spacing w:after="0" w:line="240" w:lineRule="auto"/>
        <w:jc w:val="both"/>
      </w:pPr>
      <w:r>
        <w:t>(1) Személyről történő közterület elnevezés során a közterület előtagjának meg kell egyeznie a személy által használt családi és utónévvel. Kizárólag családi nevet akkor lehet alkalmazni, ha a névadó személyiség a családnév útján is ismert, illetve, ha az elnevezés kiemelkedő családról történik.</w:t>
      </w:r>
    </w:p>
    <w:p w14:paraId="333D9B02" w14:textId="77777777" w:rsidR="00D82291" w:rsidRDefault="00000000">
      <w:pPr>
        <w:pStyle w:val="Szvegtrzs"/>
        <w:spacing w:before="240" w:after="0" w:line="240" w:lineRule="auto"/>
        <w:jc w:val="both"/>
      </w:pPr>
      <w:r>
        <w:t>(2) Az (1) bekezdésben foglaltaktól kizárólag akkor lehet eltérni, ha a személy nem eredeti nevén vált ismertté.</w:t>
      </w:r>
    </w:p>
    <w:p w14:paraId="5D706E99" w14:textId="77777777" w:rsidR="00D82291" w:rsidRDefault="00000000">
      <w:pPr>
        <w:pStyle w:val="Szvegtrzs"/>
        <w:spacing w:before="240" w:after="0" w:line="240" w:lineRule="auto"/>
        <w:jc w:val="both"/>
      </w:pPr>
      <w:r>
        <w:t>(3) A közterület elnevezéssel, emléket állítani olyan személynek lehet:</w:t>
      </w:r>
    </w:p>
    <w:p w14:paraId="3D4FB960" w14:textId="77777777" w:rsidR="00D82291" w:rsidRDefault="00000000">
      <w:pPr>
        <w:pStyle w:val="Szvegtrzs"/>
        <w:spacing w:after="0" w:line="240" w:lineRule="auto"/>
        <w:ind w:left="580" w:hanging="560"/>
        <w:jc w:val="both"/>
      </w:pPr>
      <w:r>
        <w:rPr>
          <w:i/>
          <w:iCs/>
        </w:rPr>
        <w:t>a)</w:t>
      </w:r>
      <w:r>
        <w:tab/>
        <w:t>akit Fót Város Önkormányzatának Képviselő-testülete (jogelődje: Fót Nagyközség Önkormányzatának Képviselő-testülete) (a továbbiakban: Képviselő-testület) „Fót Város Díszpolgárává” választott, vagy</w:t>
      </w:r>
    </w:p>
    <w:p w14:paraId="368770E4" w14:textId="77777777" w:rsidR="00D82291" w:rsidRDefault="00000000">
      <w:pPr>
        <w:pStyle w:val="Szvegtrzs"/>
        <w:spacing w:after="0" w:line="240" w:lineRule="auto"/>
        <w:ind w:left="580" w:hanging="560"/>
        <w:jc w:val="both"/>
      </w:pPr>
      <w:r>
        <w:rPr>
          <w:i/>
          <w:iCs/>
        </w:rPr>
        <w:t>b)</w:t>
      </w:r>
      <w:r>
        <w:tab/>
        <w:t>akinek közismert tevékenysége a társadalmi haladást, Magyarország, Pest Megye vagy a budapesti agglomeráció szellemi, anyagi gyarapodását szolgálta és személye közmegbecsülésnek örvend, vagy</w:t>
      </w:r>
    </w:p>
    <w:p w14:paraId="0502AC94" w14:textId="77777777" w:rsidR="00D82291" w:rsidRDefault="00000000">
      <w:pPr>
        <w:pStyle w:val="Szvegtrzs"/>
        <w:spacing w:after="0" w:line="240" w:lineRule="auto"/>
        <w:ind w:left="580" w:hanging="560"/>
        <w:jc w:val="both"/>
      </w:pPr>
      <w:r>
        <w:rPr>
          <w:i/>
          <w:iCs/>
        </w:rPr>
        <w:t>c)</w:t>
      </w:r>
      <w:r>
        <w:tab/>
        <w:t>akinek a település életében, történelmében, kultúrájában, hagyományában kiemelkedő szerepe volt, tevékenységével hozzájárult Fót egészének, vagy meghatározott részének fejlődéséhez,</w:t>
      </w:r>
    </w:p>
    <w:p w14:paraId="52A363C2" w14:textId="77777777" w:rsidR="00D82291" w:rsidRDefault="00000000">
      <w:pPr>
        <w:pStyle w:val="Szvegtrzs"/>
        <w:spacing w:after="0" w:line="240" w:lineRule="auto"/>
        <w:ind w:left="580" w:hanging="560"/>
        <w:jc w:val="both"/>
      </w:pPr>
      <w:r>
        <w:rPr>
          <w:i/>
          <w:iCs/>
        </w:rPr>
        <w:t>d)</w:t>
      </w:r>
      <w:r>
        <w:tab/>
        <w:t>akinek élete, munkássága az emberiség egyetemes történelmében kiemelkedő jelentőségű.</w:t>
      </w:r>
    </w:p>
    <w:p w14:paraId="6136F9F1" w14:textId="77777777" w:rsidR="00D82291" w:rsidRDefault="00000000">
      <w:pPr>
        <w:pStyle w:val="Szvegtrzs"/>
        <w:spacing w:before="280" w:after="0" w:line="240" w:lineRule="auto"/>
        <w:jc w:val="center"/>
        <w:rPr>
          <w:b/>
          <w:bCs/>
        </w:rPr>
      </w:pPr>
      <w:r>
        <w:rPr>
          <w:b/>
          <w:bCs/>
        </w:rPr>
        <w:t>3. Közterületek elnevezésének eljárási szabályai</w:t>
      </w:r>
    </w:p>
    <w:p w14:paraId="151F850B" w14:textId="77777777" w:rsidR="00D82291" w:rsidRDefault="00000000">
      <w:pPr>
        <w:pStyle w:val="Szvegtrzs"/>
        <w:spacing w:before="240" w:after="240" w:line="240" w:lineRule="auto"/>
        <w:jc w:val="center"/>
        <w:rPr>
          <w:b/>
          <w:bCs/>
        </w:rPr>
      </w:pPr>
      <w:r>
        <w:rPr>
          <w:b/>
          <w:bCs/>
        </w:rPr>
        <w:t>5. §</w:t>
      </w:r>
    </w:p>
    <w:p w14:paraId="753FBF73" w14:textId="77777777" w:rsidR="00D82291" w:rsidRDefault="00000000">
      <w:pPr>
        <w:pStyle w:val="Szvegtrzs"/>
        <w:spacing w:after="0" w:line="240" w:lineRule="auto"/>
        <w:jc w:val="both"/>
      </w:pPr>
      <w:r>
        <w:t>(1) Közterület elnevezését:</w:t>
      </w:r>
    </w:p>
    <w:p w14:paraId="29A0916B" w14:textId="77777777" w:rsidR="00D82291" w:rsidRDefault="00000000">
      <w:pPr>
        <w:pStyle w:val="Szvegtrzs"/>
        <w:spacing w:after="0" w:line="240" w:lineRule="auto"/>
        <w:ind w:left="580" w:hanging="560"/>
        <w:jc w:val="both"/>
      </w:pPr>
      <w:r>
        <w:rPr>
          <w:i/>
          <w:iCs/>
        </w:rPr>
        <w:t>a)</w:t>
      </w:r>
      <w:r>
        <w:tab/>
        <w:t>Fót Város polgármestere,</w:t>
      </w:r>
    </w:p>
    <w:p w14:paraId="0FF78C6B" w14:textId="77777777" w:rsidR="00D82291" w:rsidRDefault="00000000">
      <w:pPr>
        <w:pStyle w:val="Szvegtrzs"/>
        <w:spacing w:after="0" w:line="240" w:lineRule="auto"/>
        <w:ind w:left="580" w:hanging="560"/>
        <w:jc w:val="both"/>
      </w:pPr>
      <w:r>
        <w:rPr>
          <w:i/>
          <w:iCs/>
        </w:rPr>
        <w:t>b)</w:t>
      </w:r>
      <w:r>
        <w:tab/>
        <w:t>a Képviselő-testület bármely tagja,</w:t>
      </w:r>
    </w:p>
    <w:p w14:paraId="26D2907B" w14:textId="77777777" w:rsidR="00D82291" w:rsidRDefault="00000000">
      <w:pPr>
        <w:pStyle w:val="Szvegtrzs"/>
        <w:spacing w:after="0" w:line="240" w:lineRule="auto"/>
        <w:ind w:left="580" w:hanging="560"/>
        <w:jc w:val="both"/>
      </w:pPr>
      <w:r>
        <w:rPr>
          <w:i/>
          <w:iCs/>
        </w:rPr>
        <w:t>c)</w:t>
      </w:r>
      <w:r>
        <w:tab/>
        <w:t>Fót Város jegyzője,</w:t>
      </w:r>
    </w:p>
    <w:p w14:paraId="76FD8D94" w14:textId="77777777" w:rsidR="00D82291" w:rsidRDefault="00000000">
      <w:pPr>
        <w:pStyle w:val="Szvegtrzs"/>
        <w:spacing w:after="0" w:line="240" w:lineRule="auto"/>
        <w:ind w:left="580" w:hanging="560"/>
        <w:jc w:val="both"/>
      </w:pPr>
      <w:r>
        <w:rPr>
          <w:i/>
          <w:iCs/>
        </w:rPr>
        <w:t>d)</w:t>
      </w:r>
      <w:r>
        <w:tab/>
        <w:t>Fót Város Önkormányzatának (a továbbiakban: Önkormányzat) állandó bizottsága,</w:t>
      </w:r>
    </w:p>
    <w:p w14:paraId="782D713B" w14:textId="77777777" w:rsidR="00D82291" w:rsidRDefault="00000000">
      <w:pPr>
        <w:pStyle w:val="Szvegtrzs"/>
        <w:spacing w:after="0" w:line="240" w:lineRule="auto"/>
        <w:ind w:left="580" w:hanging="560"/>
        <w:jc w:val="both"/>
      </w:pPr>
      <w:r>
        <w:rPr>
          <w:i/>
          <w:iCs/>
        </w:rPr>
        <w:t>e)</w:t>
      </w:r>
      <w:r>
        <w:tab/>
        <w:t>az Önkormányzat fenntartásában és működtetésében álló, bármely helyi önkormányzati költségvetési szerv vezetője,</w:t>
      </w:r>
    </w:p>
    <w:p w14:paraId="025DD80D" w14:textId="77777777" w:rsidR="00D82291" w:rsidRDefault="00000000">
      <w:pPr>
        <w:pStyle w:val="Szvegtrzs"/>
        <w:spacing w:after="0" w:line="240" w:lineRule="auto"/>
        <w:ind w:left="580" w:hanging="560"/>
        <w:jc w:val="both"/>
      </w:pPr>
      <w:r>
        <w:rPr>
          <w:i/>
          <w:iCs/>
        </w:rPr>
        <w:t>f)</w:t>
      </w:r>
      <w:r>
        <w:tab/>
        <w:t>a településen működő, bármely, a Budapest Környéki Törvényszéknél vezetett lajstromba bejegyzett civil szervezet,</w:t>
      </w:r>
    </w:p>
    <w:p w14:paraId="653628B0" w14:textId="77777777" w:rsidR="00D82291" w:rsidRDefault="00000000">
      <w:pPr>
        <w:pStyle w:val="Szvegtrzs"/>
        <w:spacing w:after="0" w:line="240" w:lineRule="auto"/>
        <w:ind w:left="580" w:hanging="560"/>
        <w:jc w:val="both"/>
      </w:pPr>
      <w:r>
        <w:rPr>
          <w:i/>
          <w:iCs/>
        </w:rPr>
        <w:t>g)</w:t>
      </w:r>
      <w:r>
        <w:tab/>
        <w:t>a településen működő történelmi egyház képviselője, vagy</w:t>
      </w:r>
    </w:p>
    <w:p w14:paraId="69C3CA18" w14:textId="77777777" w:rsidR="00D82291" w:rsidRDefault="00000000">
      <w:pPr>
        <w:pStyle w:val="Szvegtrzs"/>
        <w:spacing w:after="0" w:line="240" w:lineRule="auto"/>
        <w:ind w:left="580" w:hanging="560"/>
        <w:jc w:val="both"/>
      </w:pPr>
      <w:r>
        <w:rPr>
          <w:i/>
          <w:iCs/>
        </w:rPr>
        <w:t>h)</w:t>
      </w:r>
      <w:r>
        <w:tab/>
        <w:t>az adott, közterületi rendeltetésű földrészletre csatlakozó ingatlanok tulajdonosai közül legalább 10 lakos, vagy ha ilyen számú nincs, akkor a lakosok egytizede kezdeményezheti.</w:t>
      </w:r>
    </w:p>
    <w:p w14:paraId="172CE99E" w14:textId="77777777" w:rsidR="00D82291" w:rsidRDefault="00000000">
      <w:pPr>
        <w:pStyle w:val="Szvegtrzs"/>
        <w:spacing w:before="240" w:after="0" w:line="240" w:lineRule="auto"/>
        <w:jc w:val="both"/>
      </w:pPr>
      <w:r>
        <w:t>(2) Közterület elnevezésének megváltoztatását:</w:t>
      </w:r>
    </w:p>
    <w:p w14:paraId="310AFF48" w14:textId="77777777" w:rsidR="00D82291" w:rsidRDefault="00000000">
      <w:pPr>
        <w:pStyle w:val="Szvegtrzs"/>
        <w:spacing w:after="0" w:line="240" w:lineRule="auto"/>
        <w:ind w:left="580" w:hanging="560"/>
        <w:jc w:val="both"/>
      </w:pPr>
      <w:r>
        <w:rPr>
          <w:i/>
          <w:iCs/>
        </w:rPr>
        <w:t>a)</w:t>
      </w:r>
      <w:r>
        <w:tab/>
        <w:t>Fót Város polgármestere,</w:t>
      </w:r>
    </w:p>
    <w:p w14:paraId="0DF03F6E" w14:textId="77777777" w:rsidR="00D82291" w:rsidRDefault="00000000">
      <w:pPr>
        <w:pStyle w:val="Szvegtrzs"/>
        <w:spacing w:after="0" w:line="240" w:lineRule="auto"/>
        <w:ind w:left="580" w:hanging="560"/>
        <w:jc w:val="both"/>
      </w:pPr>
      <w:r>
        <w:rPr>
          <w:i/>
          <w:iCs/>
        </w:rPr>
        <w:t>b)</w:t>
      </w:r>
      <w:r>
        <w:tab/>
        <w:t>a Képviselő-testület bármely tagja,</w:t>
      </w:r>
    </w:p>
    <w:p w14:paraId="54BE235F" w14:textId="77777777" w:rsidR="00D82291" w:rsidRDefault="00000000">
      <w:pPr>
        <w:pStyle w:val="Szvegtrzs"/>
        <w:spacing w:after="0" w:line="240" w:lineRule="auto"/>
        <w:ind w:left="580" w:hanging="560"/>
        <w:jc w:val="both"/>
      </w:pPr>
      <w:r>
        <w:rPr>
          <w:i/>
          <w:iCs/>
        </w:rPr>
        <w:t>c)</w:t>
      </w:r>
      <w:r>
        <w:tab/>
        <w:t>Fót Város jegyzője,</w:t>
      </w:r>
    </w:p>
    <w:p w14:paraId="1D5FC722" w14:textId="77777777" w:rsidR="00D82291" w:rsidRDefault="00000000">
      <w:pPr>
        <w:pStyle w:val="Szvegtrzs"/>
        <w:spacing w:after="0" w:line="240" w:lineRule="auto"/>
        <w:ind w:left="580" w:hanging="560"/>
        <w:jc w:val="both"/>
      </w:pPr>
      <w:r>
        <w:rPr>
          <w:i/>
          <w:iCs/>
        </w:rPr>
        <w:t>d)</w:t>
      </w:r>
      <w:r>
        <w:tab/>
        <w:t>az Önkormányzat állandó bizottsága,</w:t>
      </w:r>
    </w:p>
    <w:p w14:paraId="7E673219" w14:textId="77777777" w:rsidR="00D82291" w:rsidRDefault="00000000">
      <w:pPr>
        <w:pStyle w:val="Szvegtrzs"/>
        <w:spacing w:after="0" w:line="240" w:lineRule="auto"/>
        <w:ind w:left="580" w:hanging="560"/>
        <w:jc w:val="both"/>
      </w:pPr>
      <w:r>
        <w:rPr>
          <w:i/>
          <w:iCs/>
        </w:rPr>
        <w:t>e)</w:t>
      </w:r>
      <w:r>
        <w:tab/>
        <w:t>a településen működő történelmi egyház képviselője,</w:t>
      </w:r>
    </w:p>
    <w:p w14:paraId="57F9E59D" w14:textId="77777777" w:rsidR="00D82291" w:rsidRDefault="00000000">
      <w:pPr>
        <w:pStyle w:val="Szvegtrzs"/>
        <w:spacing w:after="0" w:line="240" w:lineRule="auto"/>
        <w:jc w:val="both"/>
      </w:pPr>
      <w:r>
        <w:t>kezdeményezheti.</w:t>
      </w:r>
    </w:p>
    <w:p w14:paraId="28EA8DAE" w14:textId="77777777" w:rsidR="00D82291" w:rsidRDefault="00000000">
      <w:pPr>
        <w:pStyle w:val="Szvegtrzs"/>
        <w:spacing w:before="240" w:after="0" w:line="240" w:lineRule="auto"/>
        <w:jc w:val="both"/>
      </w:pPr>
      <w:r>
        <w:lastRenderedPageBreak/>
        <w:t>(3) A közterület elnevezéséről, módosításáról szóló javaslattal kapcsolatosan – lehetőség szerint – ki kell kérni a közterülettel határos ingatlanok tulajdonosainak a véleményét. Az indítványt, valamint hozzá kapcsolódóan a beérkezett javaslatokat a polgármester legkésőbb a benyújtást követő harmadik rendes Képviselő-testületi ülésre előterjeszti.</w:t>
      </w:r>
    </w:p>
    <w:p w14:paraId="494A174A" w14:textId="77777777" w:rsidR="00D82291" w:rsidRDefault="00000000">
      <w:pPr>
        <w:pStyle w:val="Szvegtrzs"/>
        <w:spacing w:before="240" w:after="0" w:line="240" w:lineRule="auto"/>
        <w:jc w:val="both"/>
      </w:pPr>
      <w:r>
        <w:t>(4) A közterület elnevezésétől számított 5 éven belül, nem lehet a közterület nevét megváltoztatni.</w:t>
      </w:r>
    </w:p>
    <w:p w14:paraId="3A6C4BDF" w14:textId="77777777" w:rsidR="00D82291" w:rsidRDefault="00000000">
      <w:pPr>
        <w:pStyle w:val="Szvegtrzs"/>
        <w:spacing w:before="240" w:after="240" w:line="240" w:lineRule="auto"/>
        <w:jc w:val="center"/>
        <w:rPr>
          <w:b/>
          <w:bCs/>
        </w:rPr>
      </w:pPr>
      <w:r>
        <w:rPr>
          <w:b/>
          <w:bCs/>
        </w:rPr>
        <w:t>6. §</w:t>
      </w:r>
    </w:p>
    <w:p w14:paraId="67A7899E" w14:textId="77777777" w:rsidR="00D82291" w:rsidRDefault="00000000">
      <w:pPr>
        <w:pStyle w:val="Szvegtrzs"/>
        <w:spacing w:after="0" w:line="240" w:lineRule="auto"/>
        <w:jc w:val="both"/>
      </w:pPr>
      <w:r>
        <w:t>(1) A Képviselő-testület döntését - annak települési súlyára figyelemmel - a Fóti Közös Önkormányzati Hivatal (a továbbiakban: Hivatal) hivatalos hirdetőtáblájára 15 nap időtartamra történő kifüggesztéssel, a helyben szokásos módon közzéteszi.</w:t>
      </w:r>
    </w:p>
    <w:p w14:paraId="215769E9" w14:textId="77777777" w:rsidR="00D82291" w:rsidRDefault="00000000">
      <w:pPr>
        <w:pStyle w:val="Szvegtrzs"/>
        <w:spacing w:before="240" w:after="0" w:line="240" w:lineRule="auto"/>
        <w:jc w:val="both"/>
      </w:pPr>
      <w:r>
        <w:t>(2) A Fóti Közös Önkormányzati Hivatal a Képviselő-testület döntéséről - a központi jogszabályokban meghatározott központi lakcímnyilvántartó szerven, valamint területileg illetékes okmányirodán túlmenően -</w:t>
      </w:r>
    </w:p>
    <w:p w14:paraId="3186DE9F" w14:textId="77777777" w:rsidR="00D82291" w:rsidRDefault="00000000">
      <w:pPr>
        <w:pStyle w:val="Szvegtrzs"/>
        <w:spacing w:after="0" w:line="240" w:lineRule="auto"/>
        <w:ind w:left="580" w:hanging="560"/>
        <w:jc w:val="both"/>
      </w:pPr>
      <w:r>
        <w:rPr>
          <w:i/>
          <w:iCs/>
        </w:rPr>
        <w:t>a)</w:t>
      </w:r>
      <w:r>
        <w:tab/>
        <w:t>a Fóti Közös Önkormányzati Hivatal iratkezeléssel megbízott szervezeti egységét,</w:t>
      </w:r>
    </w:p>
    <w:p w14:paraId="1E173E79" w14:textId="77777777" w:rsidR="00D82291" w:rsidRDefault="00000000">
      <w:pPr>
        <w:pStyle w:val="Szvegtrzs"/>
        <w:spacing w:after="0" w:line="240" w:lineRule="auto"/>
        <w:ind w:left="580" w:hanging="560"/>
        <w:jc w:val="both"/>
      </w:pPr>
      <w:r>
        <w:rPr>
          <w:i/>
          <w:iCs/>
        </w:rPr>
        <w:t>b)</w:t>
      </w:r>
      <w:r>
        <w:tab/>
        <w:t>az ingatlan-nyilvántartást vezető államigazgatási szervet,</w:t>
      </w:r>
    </w:p>
    <w:p w14:paraId="7CC47115" w14:textId="77777777" w:rsidR="00D82291" w:rsidRDefault="00000000">
      <w:pPr>
        <w:pStyle w:val="Szvegtrzs"/>
        <w:spacing w:after="0" w:line="240" w:lineRule="auto"/>
        <w:ind w:left="580" w:hanging="560"/>
        <w:jc w:val="both"/>
      </w:pPr>
      <w:r>
        <w:rPr>
          <w:i/>
          <w:iCs/>
        </w:rPr>
        <w:t>c)</w:t>
      </w:r>
      <w:r>
        <w:tab/>
        <w:t>a központi orvosi ügyeletet,</w:t>
      </w:r>
    </w:p>
    <w:p w14:paraId="17333DA0" w14:textId="77777777" w:rsidR="00D82291" w:rsidRDefault="00000000">
      <w:pPr>
        <w:pStyle w:val="Szvegtrzs"/>
        <w:spacing w:after="0" w:line="240" w:lineRule="auto"/>
        <w:ind w:left="580" w:hanging="560"/>
        <w:jc w:val="both"/>
      </w:pPr>
      <w:r>
        <w:rPr>
          <w:i/>
          <w:iCs/>
        </w:rPr>
        <w:t>d)</w:t>
      </w:r>
      <w:r>
        <w:tab/>
        <w:t>a központi postahivatalt,</w:t>
      </w:r>
    </w:p>
    <w:p w14:paraId="23CFD481" w14:textId="77777777" w:rsidR="00D82291" w:rsidRDefault="00000000">
      <w:pPr>
        <w:pStyle w:val="Szvegtrzs"/>
        <w:spacing w:after="0" w:line="240" w:lineRule="auto"/>
        <w:ind w:left="580" w:hanging="560"/>
        <w:jc w:val="both"/>
      </w:pPr>
      <w:r>
        <w:rPr>
          <w:i/>
          <w:iCs/>
        </w:rPr>
        <w:t>e)</w:t>
      </w:r>
      <w:r>
        <w:tab/>
        <w:t>a Katasztrófavédelmi Főigazgatóságot,</w:t>
      </w:r>
    </w:p>
    <w:p w14:paraId="7718273C" w14:textId="77777777" w:rsidR="00D82291" w:rsidRDefault="00000000">
      <w:pPr>
        <w:pStyle w:val="Szvegtrzs"/>
        <w:spacing w:after="0" w:line="240" w:lineRule="auto"/>
        <w:ind w:left="580" w:hanging="560"/>
        <w:jc w:val="both"/>
      </w:pPr>
      <w:r>
        <w:rPr>
          <w:i/>
          <w:iCs/>
        </w:rPr>
        <w:t>f)</w:t>
      </w:r>
      <w:r>
        <w:tab/>
        <w:t>a Rendőrséget, és</w:t>
      </w:r>
    </w:p>
    <w:p w14:paraId="74A628D9" w14:textId="77777777" w:rsidR="00D82291" w:rsidRDefault="00000000">
      <w:pPr>
        <w:pStyle w:val="Szvegtrzs"/>
        <w:spacing w:after="0" w:line="240" w:lineRule="auto"/>
        <w:ind w:left="580" w:hanging="560"/>
        <w:jc w:val="both"/>
      </w:pPr>
      <w:r>
        <w:rPr>
          <w:i/>
          <w:iCs/>
        </w:rPr>
        <w:t>g)</w:t>
      </w:r>
      <w:r>
        <w:tab/>
        <w:t>lakossági kezdeményezés esetén, a kezdeményező felet</w:t>
      </w:r>
    </w:p>
    <w:p w14:paraId="2579F702" w14:textId="77777777" w:rsidR="00D82291" w:rsidRDefault="00000000">
      <w:pPr>
        <w:pStyle w:val="Szvegtrzs"/>
        <w:spacing w:after="0" w:line="240" w:lineRule="auto"/>
        <w:jc w:val="both"/>
      </w:pPr>
      <w:r>
        <w:t>írásban értesíti.</w:t>
      </w:r>
    </w:p>
    <w:p w14:paraId="5305CA0A" w14:textId="77777777" w:rsidR="00D82291" w:rsidRDefault="00000000">
      <w:pPr>
        <w:pStyle w:val="Szvegtrzs"/>
        <w:spacing w:before="240" w:after="240" w:line="240" w:lineRule="auto"/>
        <w:jc w:val="center"/>
        <w:rPr>
          <w:b/>
          <w:bCs/>
        </w:rPr>
      </w:pPr>
      <w:r>
        <w:rPr>
          <w:b/>
          <w:bCs/>
        </w:rPr>
        <w:t>7. §</w:t>
      </w:r>
    </w:p>
    <w:p w14:paraId="2024B1F5" w14:textId="77777777" w:rsidR="00D82291" w:rsidRDefault="00000000">
      <w:pPr>
        <w:pStyle w:val="Szvegtrzs"/>
        <w:spacing w:after="0" w:line="240" w:lineRule="auto"/>
        <w:jc w:val="both"/>
      </w:pPr>
      <w:r>
        <w:t>(1) Fót Város közterületi neveiről utcanévjegyzéket kell vezetni.</w:t>
      </w:r>
    </w:p>
    <w:p w14:paraId="3ACBD30E" w14:textId="77777777" w:rsidR="00D82291" w:rsidRDefault="00000000">
      <w:pPr>
        <w:pStyle w:val="Szvegtrzs"/>
        <w:spacing w:before="240" w:after="0" w:line="240" w:lineRule="auto"/>
        <w:jc w:val="both"/>
      </w:pPr>
      <w:r>
        <w:t>(2) A változás utcanévjegyzékben történő felvételéről a jegyző gondoskodik.</w:t>
      </w:r>
    </w:p>
    <w:p w14:paraId="386C8BC4" w14:textId="77777777" w:rsidR="00D82291" w:rsidRDefault="00000000">
      <w:pPr>
        <w:pStyle w:val="Szvegtrzs"/>
        <w:spacing w:before="240" w:after="0" w:line="240" w:lineRule="auto"/>
        <w:jc w:val="both"/>
      </w:pPr>
      <w:r>
        <w:t>(3) Az utcanévjegyzék közhiteles nyilvántartás, amely tartalmazza:</w:t>
      </w:r>
    </w:p>
    <w:p w14:paraId="373AA337" w14:textId="77777777" w:rsidR="00D82291" w:rsidRDefault="00000000">
      <w:pPr>
        <w:pStyle w:val="Szvegtrzs"/>
        <w:spacing w:after="0" w:line="240" w:lineRule="auto"/>
        <w:ind w:left="580" w:hanging="560"/>
        <w:jc w:val="both"/>
      </w:pPr>
      <w:r>
        <w:rPr>
          <w:i/>
          <w:iCs/>
        </w:rPr>
        <w:t>a)</w:t>
      </w:r>
      <w:r>
        <w:tab/>
        <w:t>a városrésznevet,</w:t>
      </w:r>
    </w:p>
    <w:p w14:paraId="5F94339E" w14:textId="77777777" w:rsidR="00D82291" w:rsidRDefault="00000000">
      <w:pPr>
        <w:pStyle w:val="Szvegtrzs"/>
        <w:spacing w:after="0" w:line="240" w:lineRule="auto"/>
        <w:ind w:left="580" w:hanging="560"/>
        <w:jc w:val="both"/>
      </w:pPr>
      <w:r>
        <w:rPr>
          <w:i/>
          <w:iCs/>
        </w:rPr>
        <w:t>b)</w:t>
      </w:r>
      <w:r>
        <w:tab/>
        <w:t>az utcanév elő- és utótagját,</w:t>
      </w:r>
    </w:p>
    <w:p w14:paraId="538D2EE8" w14:textId="77777777" w:rsidR="00D82291" w:rsidRDefault="00000000">
      <w:pPr>
        <w:pStyle w:val="Szvegtrzs"/>
        <w:spacing w:after="0" w:line="240" w:lineRule="auto"/>
        <w:ind w:left="580" w:hanging="560"/>
        <w:jc w:val="both"/>
      </w:pPr>
      <w:r>
        <w:rPr>
          <w:i/>
          <w:iCs/>
        </w:rPr>
        <w:t>c)</w:t>
      </w:r>
      <w:r>
        <w:tab/>
        <w:t>az elnevezésre vonatkozó döntés időpontját,</w:t>
      </w:r>
    </w:p>
    <w:p w14:paraId="6A4D5372" w14:textId="77777777" w:rsidR="00D82291" w:rsidRDefault="00000000">
      <w:pPr>
        <w:pStyle w:val="Szvegtrzs"/>
        <w:spacing w:after="0" w:line="240" w:lineRule="auto"/>
        <w:ind w:left="580" w:hanging="560"/>
        <w:jc w:val="both"/>
      </w:pPr>
      <w:r>
        <w:rPr>
          <w:i/>
          <w:iCs/>
        </w:rPr>
        <w:t>d)</w:t>
      </w:r>
      <w:r>
        <w:tab/>
        <w:t>az elnevezést megállapító szerv nevét és határozatának számát,</w:t>
      </w:r>
    </w:p>
    <w:p w14:paraId="33871C19" w14:textId="77777777" w:rsidR="00D82291" w:rsidRDefault="00000000">
      <w:pPr>
        <w:pStyle w:val="Szvegtrzs"/>
        <w:spacing w:after="0" w:line="240" w:lineRule="auto"/>
        <w:ind w:left="580" w:hanging="560"/>
        <w:jc w:val="both"/>
      </w:pPr>
      <w:r>
        <w:rPr>
          <w:i/>
          <w:iCs/>
        </w:rPr>
        <w:t>e)</w:t>
      </w:r>
      <w:r>
        <w:tab/>
        <w:t>az elnevezés, névváltoztatás, védetté nyilvánítás indokát,</w:t>
      </w:r>
    </w:p>
    <w:p w14:paraId="614DC332" w14:textId="77777777" w:rsidR="00D82291" w:rsidRDefault="00000000">
      <w:pPr>
        <w:pStyle w:val="Szvegtrzs"/>
        <w:spacing w:after="0" w:line="240" w:lineRule="auto"/>
        <w:ind w:left="580" w:hanging="560"/>
        <w:jc w:val="both"/>
      </w:pPr>
      <w:r>
        <w:rPr>
          <w:i/>
          <w:iCs/>
        </w:rPr>
        <w:t>f)</w:t>
      </w:r>
      <w:r>
        <w:tab/>
        <w:t>a korábbi utcanévre vonatkozó adatokat,</w:t>
      </w:r>
    </w:p>
    <w:p w14:paraId="7F464661" w14:textId="77777777" w:rsidR="00D82291" w:rsidRDefault="00000000">
      <w:pPr>
        <w:pStyle w:val="Szvegtrzs"/>
        <w:spacing w:after="0" w:line="240" w:lineRule="auto"/>
        <w:ind w:left="580" w:hanging="560"/>
        <w:jc w:val="both"/>
      </w:pPr>
      <w:r>
        <w:rPr>
          <w:i/>
          <w:iCs/>
        </w:rPr>
        <w:t>g)</w:t>
      </w:r>
      <w:r>
        <w:tab/>
        <w:t>korábbi utcanév törlése esetén, a törlés időpontját, és</w:t>
      </w:r>
    </w:p>
    <w:p w14:paraId="4606E2AF" w14:textId="77777777" w:rsidR="00D82291" w:rsidRDefault="00000000">
      <w:pPr>
        <w:pStyle w:val="Szvegtrzs"/>
        <w:spacing w:after="0" w:line="240" w:lineRule="auto"/>
        <w:ind w:left="580" w:hanging="560"/>
        <w:jc w:val="both"/>
      </w:pPr>
      <w:r>
        <w:rPr>
          <w:i/>
          <w:iCs/>
        </w:rPr>
        <w:t>h)</w:t>
      </w:r>
      <w:r>
        <w:tab/>
        <w:t>az utcanév jellegére (védett) utaló adatokat.</w:t>
      </w:r>
    </w:p>
    <w:p w14:paraId="11333FB3" w14:textId="77777777" w:rsidR="00D82291" w:rsidRDefault="00000000">
      <w:pPr>
        <w:pStyle w:val="Szvegtrzs"/>
        <w:spacing w:before="240" w:after="0" w:line="240" w:lineRule="auto"/>
        <w:jc w:val="both"/>
      </w:pPr>
      <w:r>
        <w:t>(4) Az utcanévjegyzék nyilvános, abba bárki betekinthet.</w:t>
      </w:r>
    </w:p>
    <w:p w14:paraId="761F6D9F" w14:textId="77777777" w:rsidR="00D82291" w:rsidRDefault="00000000">
      <w:pPr>
        <w:pStyle w:val="Szvegtrzs"/>
        <w:spacing w:before="280" w:after="0" w:line="240" w:lineRule="auto"/>
        <w:jc w:val="center"/>
        <w:rPr>
          <w:b/>
          <w:bCs/>
        </w:rPr>
      </w:pPr>
      <w:r>
        <w:rPr>
          <w:b/>
          <w:bCs/>
        </w:rPr>
        <w:t>4. Közterületi nevek védetté nyilvánítása</w:t>
      </w:r>
    </w:p>
    <w:p w14:paraId="2EBD646C" w14:textId="77777777" w:rsidR="00D82291" w:rsidRDefault="00000000">
      <w:pPr>
        <w:pStyle w:val="Szvegtrzs"/>
        <w:spacing w:before="240" w:after="240" w:line="240" w:lineRule="auto"/>
        <w:jc w:val="center"/>
        <w:rPr>
          <w:b/>
          <w:bCs/>
        </w:rPr>
      </w:pPr>
      <w:r>
        <w:rPr>
          <w:b/>
          <w:bCs/>
        </w:rPr>
        <w:t>8. §</w:t>
      </w:r>
    </w:p>
    <w:p w14:paraId="32C26039" w14:textId="77777777" w:rsidR="00D82291" w:rsidRDefault="00000000">
      <w:pPr>
        <w:pStyle w:val="Szvegtrzs"/>
        <w:spacing w:after="0" w:line="240" w:lineRule="auto"/>
        <w:jc w:val="both"/>
      </w:pPr>
      <w:r>
        <w:t>(1) A Képviselő-testület a helytörténeti, várostörténeti szempontból kiemelt értékkel bíró közterületi nevet védetté nyilváníthatja.</w:t>
      </w:r>
    </w:p>
    <w:p w14:paraId="65F22E24" w14:textId="77777777" w:rsidR="00D82291" w:rsidRDefault="00000000">
      <w:pPr>
        <w:pStyle w:val="Szvegtrzs"/>
        <w:spacing w:before="240" w:after="0" w:line="240" w:lineRule="auto"/>
        <w:jc w:val="both"/>
      </w:pPr>
      <w:r>
        <w:t>(2) A védetté nyilvánításra a közterület-elnevezésére irányadó szabályokat kell - megfelelő módon - alkalmazni.</w:t>
      </w:r>
    </w:p>
    <w:p w14:paraId="16E10734" w14:textId="77777777" w:rsidR="00D82291" w:rsidRDefault="00000000">
      <w:pPr>
        <w:pStyle w:val="Szvegtrzs"/>
        <w:spacing w:before="240" w:after="0" w:line="240" w:lineRule="auto"/>
        <w:jc w:val="both"/>
      </w:pPr>
      <w:r>
        <w:lastRenderedPageBreak/>
        <w:t>(3) Védett közterületi név megváltoztatásához a Képviselő-testület minősített többséggel elfogadott határozata szükséges.</w:t>
      </w:r>
    </w:p>
    <w:p w14:paraId="51DE0D7D" w14:textId="77777777" w:rsidR="00D82291" w:rsidRDefault="00000000">
      <w:pPr>
        <w:pStyle w:val="Szvegtrzs"/>
        <w:spacing w:before="280" w:after="0" w:line="240" w:lineRule="auto"/>
        <w:jc w:val="center"/>
        <w:rPr>
          <w:b/>
          <w:bCs/>
        </w:rPr>
      </w:pPr>
      <w:r>
        <w:rPr>
          <w:b/>
          <w:bCs/>
        </w:rPr>
        <w:t>5. A házszám meghatározásának és elhelyezésének szabályai</w:t>
      </w:r>
    </w:p>
    <w:p w14:paraId="4EB845B5" w14:textId="77777777" w:rsidR="00D82291" w:rsidRDefault="00000000">
      <w:pPr>
        <w:pStyle w:val="Szvegtrzs"/>
        <w:spacing w:before="240" w:after="240" w:line="240" w:lineRule="auto"/>
        <w:jc w:val="center"/>
        <w:rPr>
          <w:b/>
          <w:bCs/>
        </w:rPr>
      </w:pPr>
      <w:r>
        <w:rPr>
          <w:b/>
          <w:bCs/>
        </w:rPr>
        <w:t>9. §</w:t>
      </w:r>
    </w:p>
    <w:p w14:paraId="0E570DAB" w14:textId="77777777" w:rsidR="00D82291" w:rsidRDefault="00000000">
      <w:pPr>
        <w:pStyle w:val="Szvegtrzs"/>
        <w:spacing w:after="0" w:line="240" w:lineRule="auto"/>
        <w:jc w:val="both"/>
      </w:pPr>
      <w:r>
        <w:t>(1) A névvel ellátott közterületen, házszámmal kell ellátni a beépített és a beépítetlen ingatlanokat.</w:t>
      </w:r>
    </w:p>
    <w:p w14:paraId="3CB41597" w14:textId="77777777" w:rsidR="00D82291" w:rsidRDefault="00000000">
      <w:pPr>
        <w:pStyle w:val="Szvegtrzs"/>
        <w:spacing w:before="240" w:after="0" w:line="240" w:lineRule="auto"/>
        <w:jc w:val="both"/>
      </w:pPr>
      <w:r>
        <w:t>(2) A település belterületi közigazgatási területén házszámot a közterület nevéhez kapcsolódóan kell megállapítani.</w:t>
      </w:r>
    </w:p>
    <w:p w14:paraId="63AD0BBC" w14:textId="77777777" w:rsidR="00D82291" w:rsidRDefault="00000000">
      <w:pPr>
        <w:pStyle w:val="Szvegtrzs"/>
        <w:spacing w:before="240" w:after="0" w:line="240" w:lineRule="auto"/>
        <w:jc w:val="both"/>
      </w:pPr>
      <w:r>
        <w:t>(3) Név nélküli településrész, illetve külterület esetében a házszámot a természetes földrajzi egység, vagy az út helyrajzi számához kapcsolódóan kell megállapítani.</w:t>
      </w:r>
    </w:p>
    <w:p w14:paraId="00A808E3" w14:textId="77777777" w:rsidR="00D82291" w:rsidRDefault="00000000">
      <w:pPr>
        <w:pStyle w:val="Szvegtrzs"/>
        <w:spacing w:before="240" w:after="0" w:line="240" w:lineRule="auto"/>
        <w:jc w:val="both"/>
      </w:pPr>
      <w:r>
        <w:t>(4) Egy közterülethez, településrész-névhez, úthoz tartozóan, több azonos házszám nem tartozhat.</w:t>
      </w:r>
    </w:p>
    <w:p w14:paraId="49699AEC" w14:textId="77777777" w:rsidR="00D82291" w:rsidRDefault="00000000">
      <w:pPr>
        <w:pStyle w:val="Szvegtrzs"/>
        <w:spacing w:before="240" w:after="0" w:line="240" w:lineRule="auto"/>
        <w:jc w:val="both"/>
      </w:pPr>
      <w:r>
        <w:t>(5) Egy ingatlan egy házszámot kaphat, kivéve a több lépcsőházas társasházakat, melyek számozása ún. alátöréssel történik.</w:t>
      </w:r>
    </w:p>
    <w:p w14:paraId="73691AE3" w14:textId="77777777" w:rsidR="00D82291" w:rsidRDefault="00000000">
      <w:pPr>
        <w:pStyle w:val="Szvegtrzs"/>
        <w:spacing w:before="240" w:after="0" w:line="240" w:lineRule="auto"/>
        <w:jc w:val="both"/>
      </w:pPr>
      <w:r>
        <w:t>(6) A házszámot arab számból kell képezni. Az ingatlan házszámának ún. alátörése esetén, a házszám arab szám, továbbá - amennyiben ez szükséges - arab szám és alátöréssel az ABC nagybetűit felhasználó kombináció lehet. A házszám alátörést az A betűtől kezdődően kell kezdeni.</w:t>
      </w:r>
    </w:p>
    <w:p w14:paraId="223962E3" w14:textId="77777777" w:rsidR="00D82291" w:rsidRDefault="00000000">
      <w:pPr>
        <w:pStyle w:val="Szvegtrzs"/>
        <w:spacing w:before="240" w:after="0" w:line="240" w:lineRule="auto"/>
        <w:jc w:val="both"/>
      </w:pPr>
      <w:r>
        <w:t>(7) A sorszámozást az alábbiak szerint kell megállapítani:</w:t>
      </w:r>
    </w:p>
    <w:p w14:paraId="0E937203" w14:textId="77777777" w:rsidR="00D82291" w:rsidRDefault="00000000">
      <w:pPr>
        <w:pStyle w:val="Szvegtrzs"/>
        <w:spacing w:after="0" w:line="240" w:lineRule="auto"/>
        <w:ind w:left="580" w:hanging="560"/>
        <w:jc w:val="both"/>
      </w:pPr>
      <w:r>
        <w:rPr>
          <w:i/>
          <w:iCs/>
        </w:rPr>
        <w:t>a)</w:t>
      </w:r>
      <w:r>
        <w:tab/>
        <w:t>A házszámok délről - északra, illetve keletről - nyugatra növekednek, kivéve a kialakult állapot szerinti házszám megállapítást. Amennyiben ezen szabályok alapján, a házszámok növekedésének sorrendje nem állapítható meg egyértelműen, úgy a számok növekedésének az irányát a lakcím-nyilvántartást vezető helyi szerv vezetője - a döntés előkészítés folyamatában - feljegyzés formájában írásban rögzíti.</w:t>
      </w:r>
    </w:p>
    <w:p w14:paraId="4989A4DF" w14:textId="77777777" w:rsidR="00D82291" w:rsidRDefault="00000000">
      <w:pPr>
        <w:pStyle w:val="Szvegtrzs"/>
        <w:spacing w:after="0" w:line="240" w:lineRule="auto"/>
        <w:ind w:left="580" w:hanging="560"/>
        <w:jc w:val="both"/>
      </w:pPr>
      <w:r>
        <w:rPr>
          <w:i/>
          <w:iCs/>
        </w:rPr>
        <w:t>b)</w:t>
      </w:r>
      <w:r>
        <w:tab/>
        <w:t>A házszámozással nem érintett, utcanévvel elnevezett közterületen, a számozást 1-gyel kell kezdeni és a számok kihagyás nélkül emelkednek a közterülethez csatlakozó utolsó földrészletig.</w:t>
      </w:r>
    </w:p>
    <w:p w14:paraId="4086D94D" w14:textId="77777777" w:rsidR="00D82291" w:rsidRDefault="00000000">
      <w:pPr>
        <w:pStyle w:val="Szvegtrzs"/>
        <w:spacing w:after="0" w:line="240" w:lineRule="auto"/>
        <w:ind w:left="580" w:hanging="560"/>
        <w:jc w:val="both"/>
      </w:pPr>
      <w:r>
        <w:rPr>
          <w:i/>
          <w:iCs/>
        </w:rPr>
        <w:t>c)</w:t>
      </w:r>
      <w:r>
        <w:tab/>
        <w:t>Tömbfeltárás esetén, az adott közterület házszámozását az egyedi döntés meghozatala során érvényben lévő, Fót Város Önkormányzatának Helyi építési szabályzatában meghatározott építési (</w:t>
      </w:r>
      <w:proofErr w:type="spellStart"/>
      <w:r>
        <w:t>al</w:t>
      </w:r>
      <w:proofErr w:type="spellEnd"/>
      <w:r>
        <w:t>)övezet(</w:t>
      </w:r>
      <w:proofErr w:type="spellStart"/>
      <w:r>
        <w:t>ek</w:t>
      </w:r>
      <w:proofErr w:type="spellEnd"/>
      <w:r>
        <w:t>)re irányadó, a tárgyi ingatlanok megosztására vonatkozó építésjogi szabályrendszer figyelembevételével kell kialakítani.</w:t>
      </w:r>
    </w:p>
    <w:p w14:paraId="104B3418" w14:textId="77777777" w:rsidR="00D82291" w:rsidRDefault="00000000">
      <w:pPr>
        <w:pStyle w:val="Szvegtrzs"/>
        <w:spacing w:after="0" w:line="240" w:lineRule="auto"/>
        <w:ind w:left="580" w:hanging="560"/>
        <w:jc w:val="both"/>
      </w:pPr>
      <w:r>
        <w:rPr>
          <w:i/>
          <w:iCs/>
        </w:rPr>
        <w:t>d)</w:t>
      </w:r>
      <w:r>
        <w:tab/>
        <w:t>A kétoldalt számozandó közterületek jobb oldala kapja a folyamatos páros, a bal oldala a folyamatos páratlan számokat.</w:t>
      </w:r>
    </w:p>
    <w:p w14:paraId="301A3D62" w14:textId="77777777" w:rsidR="00D82291" w:rsidRDefault="00000000">
      <w:pPr>
        <w:pStyle w:val="Szvegtrzs"/>
        <w:spacing w:after="0" w:line="240" w:lineRule="auto"/>
        <w:ind w:left="580" w:hanging="560"/>
        <w:jc w:val="both"/>
      </w:pPr>
      <w:r>
        <w:rPr>
          <w:i/>
          <w:iCs/>
        </w:rPr>
        <w:t>e)</w:t>
      </w:r>
      <w:r>
        <w:tab/>
        <w:t>A kialakult számozás után megosztott ingatlanok eredeti (alátörés nélküli) sorszáma megszűnik és az újonnan keletkező kialakított telek számának megfelelő, a számsor megkezdésének irányába A, B, C, D stb. alszámot kap.</w:t>
      </w:r>
    </w:p>
    <w:p w14:paraId="79B1A912" w14:textId="77777777" w:rsidR="00D82291" w:rsidRDefault="00000000">
      <w:pPr>
        <w:pStyle w:val="Szvegtrzs"/>
        <w:spacing w:after="0" w:line="240" w:lineRule="auto"/>
        <w:ind w:left="580" w:hanging="560"/>
        <w:jc w:val="both"/>
      </w:pPr>
      <w:r>
        <w:rPr>
          <w:i/>
          <w:iCs/>
        </w:rPr>
        <w:t>f)</w:t>
      </w:r>
      <w:r>
        <w:tab/>
        <w:t>A kialakult számozás után egyesített ingatlanok, az eredeti sorszámukat megtartják.</w:t>
      </w:r>
    </w:p>
    <w:p w14:paraId="2FB01AE4" w14:textId="77777777" w:rsidR="00D82291" w:rsidRDefault="00000000">
      <w:pPr>
        <w:pStyle w:val="Szvegtrzs"/>
        <w:spacing w:after="0" w:line="240" w:lineRule="auto"/>
        <w:ind w:left="580" w:hanging="560"/>
        <w:jc w:val="both"/>
      </w:pPr>
      <w:r>
        <w:rPr>
          <w:i/>
          <w:iCs/>
        </w:rPr>
        <w:t>g)</w:t>
      </w:r>
      <w:r>
        <w:tab/>
        <w:t>A zsákutcát a bejáratától kezdve kell számozni.</w:t>
      </w:r>
    </w:p>
    <w:p w14:paraId="12046057" w14:textId="77777777" w:rsidR="00D82291" w:rsidRDefault="00000000">
      <w:pPr>
        <w:pStyle w:val="Szvegtrzs"/>
        <w:spacing w:after="0" w:line="240" w:lineRule="auto"/>
        <w:ind w:left="580" w:hanging="560"/>
        <w:jc w:val="both"/>
      </w:pPr>
      <w:r>
        <w:rPr>
          <w:i/>
          <w:iCs/>
        </w:rPr>
        <w:t>h)</w:t>
      </w:r>
      <w:r>
        <w:tab/>
        <w:t>A terek, parkok óramutató járásával ellentétes irányban számozandók.</w:t>
      </w:r>
    </w:p>
    <w:p w14:paraId="4CF0B655" w14:textId="77777777" w:rsidR="00D82291" w:rsidRDefault="00000000">
      <w:pPr>
        <w:pStyle w:val="Szvegtrzs"/>
        <w:spacing w:after="0" w:line="240" w:lineRule="auto"/>
        <w:ind w:left="580" w:hanging="560"/>
        <w:jc w:val="both"/>
      </w:pPr>
      <w:r>
        <w:rPr>
          <w:i/>
          <w:iCs/>
        </w:rPr>
        <w:t>i)</w:t>
      </w:r>
      <w:r>
        <w:tab/>
        <w:t>Ikerház esetében, a házszámot alá kell törni.</w:t>
      </w:r>
    </w:p>
    <w:p w14:paraId="498FB4B8" w14:textId="77777777" w:rsidR="00D82291" w:rsidRDefault="00000000">
      <w:pPr>
        <w:pStyle w:val="Szvegtrzs"/>
        <w:spacing w:after="0" w:line="240" w:lineRule="auto"/>
        <w:ind w:left="580" w:hanging="560"/>
        <w:jc w:val="both"/>
      </w:pPr>
      <w:r>
        <w:rPr>
          <w:i/>
          <w:iCs/>
        </w:rPr>
        <w:t>j)</w:t>
      </w:r>
      <w:r>
        <w:tab/>
        <w:t>Amennyiben az épületek bejáratai nem azonos közterületre nyílnak, a házszámozást a tényleges közterületi kapcsolathoz igazodóan kell eszközölni.</w:t>
      </w:r>
    </w:p>
    <w:p w14:paraId="2914C884" w14:textId="77777777" w:rsidR="00D82291" w:rsidRDefault="00000000">
      <w:pPr>
        <w:pStyle w:val="Szvegtrzs"/>
        <w:spacing w:after="0" w:line="240" w:lineRule="auto"/>
        <w:ind w:left="580" w:hanging="560"/>
        <w:jc w:val="both"/>
      </w:pPr>
      <w:r>
        <w:rPr>
          <w:i/>
          <w:iCs/>
        </w:rPr>
        <w:t>k)</w:t>
      </w:r>
      <w:r>
        <w:tab/>
        <w:t>Amennyiben az ingatlan több úttal érintkezik (sarokház), - a házszámot az ingatlanon található épület utcafronti főhomlokzata határozza meg.</w:t>
      </w:r>
    </w:p>
    <w:p w14:paraId="1D5D4958" w14:textId="77777777" w:rsidR="00D82291" w:rsidRDefault="00000000">
      <w:pPr>
        <w:pStyle w:val="Szvegtrzs"/>
        <w:spacing w:before="240" w:after="0" w:line="240" w:lineRule="auto"/>
        <w:jc w:val="both"/>
      </w:pPr>
      <w:r>
        <w:lastRenderedPageBreak/>
        <w:t>(8) A beépítésre szánt területen, a helyi építési szabályzatban foglaltak szerint kialakítható építési célú telekingatlant, - a házszámozás során figyelembe kell venni.</w:t>
      </w:r>
    </w:p>
    <w:p w14:paraId="1ED38332" w14:textId="77777777" w:rsidR="00D82291" w:rsidRDefault="00000000">
      <w:pPr>
        <w:pStyle w:val="Szvegtrzs"/>
        <w:spacing w:before="240" w:after="240" w:line="240" w:lineRule="auto"/>
        <w:jc w:val="center"/>
        <w:rPr>
          <w:b/>
          <w:bCs/>
        </w:rPr>
      </w:pPr>
      <w:r>
        <w:rPr>
          <w:b/>
          <w:bCs/>
        </w:rPr>
        <w:t>10. §</w:t>
      </w:r>
    </w:p>
    <w:p w14:paraId="335CE0EB" w14:textId="77777777" w:rsidR="00D82291" w:rsidRDefault="00000000">
      <w:pPr>
        <w:pStyle w:val="Szvegtrzs"/>
        <w:spacing w:after="0" w:line="240" w:lineRule="auto"/>
        <w:jc w:val="both"/>
      </w:pPr>
      <w:r>
        <w:t>(1) Az ingatlan házszámának megváltoztatása indokolt esetben, akkor lehetséges, ha:</w:t>
      </w:r>
    </w:p>
    <w:p w14:paraId="0D2D635A" w14:textId="77777777" w:rsidR="00D82291" w:rsidRDefault="00000000">
      <w:pPr>
        <w:pStyle w:val="Szvegtrzs"/>
        <w:spacing w:after="0" w:line="240" w:lineRule="auto"/>
        <w:ind w:left="580" w:hanging="560"/>
        <w:jc w:val="both"/>
      </w:pPr>
      <w:r>
        <w:rPr>
          <w:i/>
          <w:iCs/>
        </w:rPr>
        <w:t>a)</w:t>
      </w:r>
      <w:r>
        <w:tab/>
        <w:t>több ingatlan azonos közterületi név és azonos házszámmal szerepel a hivatalos ingatlan- nyilvántartásban,</w:t>
      </w:r>
    </w:p>
    <w:p w14:paraId="21492E37" w14:textId="77777777" w:rsidR="00D82291" w:rsidRDefault="00000000">
      <w:pPr>
        <w:pStyle w:val="Szvegtrzs"/>
        <w:spacing w:after="0" w:line="240" w:lineRule="auto"/>
        <w:ind w:left="580" w:hanging="560"/>
        <w:jc w:val="both"/>
      </w:pPr>
      <w:r>
        <w:rPr>
          <w:i/>
          <w:iCs/>
        </w:rPr>
        <w:t>b)</w:t>
      </w:r>
      <w:r>
        <w:tab/>
        <w:t>az ingatlan közterület házsorában elfoglalt egyedi számszaki megjelölése nem a kialakult növekvő számsorban található, vagy</w:t>
      </w:r>
    </w:p>
    <w:p w14:paraId="0F7EC881" w14:textId="77777777" w:rsidR="00D82291" w:rsidRDefault="00000000">
      <w:pPr>
        <w:pStyle w:val="Szvegtrzs"/>
        <w:spacing w:after="0" w:line="240" w:lineRule="auto"/>
        <w:ind w:left="580" w:hanging="560"/>
        <w:jc w:val="both"/>
      </w:pPr>
      <w:r>
        <w:rPr>
          <w:i/>
          <w:iCs/>
        </w:rPr>
        <w:t>c)</w:t>
      </w:r>
      <w:r>
        <w:tab/>
        <w:t>az ingatlan megosztására, vagy</w:t>
      </w:r>
    </w:p>
    <w:p w14:paraId="0DDEAC25" w14:textId="77777777" w:rsidR="00D82291" w:rsidRDefault="00000000">
      <w:pPr>
        <w:pStyle w:val="Szvegtrzs"/>
        <w:spacing w:after="0" w:line="240" w:lineRule="auto"/>
        <w:ind w:left="580" w:hanging="560"/>
        <w:jc w:val="both"/>
      </w:pPr>
      <w:r>
        <w:rPr>
          <w:i/>
          <w:iCs/>
        </w:rPr>
        <w:t>d)</w:t>
      </w:r>
      <w:r>
        <w:tab/>
        <w:t>ingatlanok összevonására (egyesítésére) került sor.</w:t>
      </w:r>
    </w:p>
    <w:p w14:paraId="327ED285" w14:textId="77777777" w:rsidR="00D82291" w:rsidRDefault="00000000">
      <w:pPr>
        <w:pStyle w:val="Szvegtrzs"/>
        <w:spacing w:before="240" w:after="0" w:line="240" w:lineRule="auto"/>
        <w:jc w:val="both"/>
      </w:pPr>
      <w:r>
        <w:t>(2) Az (1) bekezdésben meghatározott esetekben az ingatlan házszámának megváltoztatásáról a lakcím-nyilvántartást vezető helyi szerv vezetője külön értesítéssel rendelkezik.</w:t>
      </w:r>
    </w:p>
    <w:p w14:paraId="465F124E" w14:textId="77777777" w:rsidR="00D82291" w:rsidRDefault="00000000">
      <w:pPr>
        <w:pStyle w:val="Szvegtrzs"/>
        <w:spacing w:before="240" w:after="0" w:line="240" w:lineRule="auto"/>
        <w:jc w:val="both"/>
      </w:pPr>
      <w:r>
        <w:t xml:space="preserve">(3) A házszám megváltoztatása esetén, a változással, változtatással járó közvetlen technikai költséget (házszám tábla költsége) kérelemre indult eljárás esetén az ügyfél, ellenérdekű fél, hivatalból indult hatósági eljárás esetén a lakcím-nyilvántartást vezető helyi szerv - bruttó </w:t>
      </w:r>
      <w:proofErr w:type="gramStart"/>
      <w:r>
        <w:t>3.000,-</w:t>
      </w:r>
      <w:proofErr w:type="gramEnd"/>
      <w:r>
        <w:t xml:space="preserve"> Ft összeghatárig viseli.</w:t>
      </w:r>
    </w:p>
    <w:p w14:paraId="484E19F2" w14:textId="77777777" w:rsidR="00D82291" w:rsidRDefault="00000000">
      <w:pPr>
        <w:pStyle w:val="Szvegtrzs"/>
        <w:spacing w:before="240" w:after="0" w:line="240" w:lineRule="auto"/>
        <w:jc w:val="both"/>
      </w:pPr>
      <w:r>
        <w:t xml:space="preserve">(4) A házszám változással járó, a (3) bekezdésben meg nem határozott, egyéb költségeket (pl. okmányok, közokiratok cseréi, kiállításának </w:t>
      </w:r>
      <w:proofErr w:type="gramStart"/>
      <w:r>
        <w:t>költségei,</w:t>
      </w:r>
      <w:proofErr w:type="gramEnd"/>
      <w:r>
        <w:t xml:space="preserve"> stb.) - a változással érintettek viselik.</w:t>
      </w:r>
    </w:p>
    <w:p w14:paraId="77462A0F" w14:textId="77777777" w:rsidR="00D82291" w:rsidRDefault="00000000">
      <w:pPr>
        <w:pStyle w:val="Szvegtrzs"/>
        <w:spacing w:before="240" w:after="0" w:line="240" w:lineRule="auto"/>
        <w:jc w:val="both"/>
      </w:pPr>
      <w:r>
        <w:t>(5) A házszám megváltoztatására irányuló eljárás hivatalból, vagy annak a személynek a kérelmére indul, akinek a házszám megváltoztatásához jogos érdeke fűződik (ügyféli jogállása van).</w:t>
      </w:r>
    </w:p>
    <w:p w14:paraId="59C876C9" w14:textId="77777777" w:rsidR="00D82291" w:rsidRDefault="00000000">
      <w:pPr>
        <w:pStyle w:val="Szvegtrzs"/>
        <w:spacing w:before="240" w:after="0" w:line="240" w:lineRule="auto"/>
        <w:jc w:val="both"/>
      </w:pPr>
      <w:r>
        <w:t>(6) A házszám-változásnak az ingatlan-nyilvántartásba történő bejegyeztetéséről, valamint a házszám változással összefüggésben megváltozott adatoknak a 8. § (2) bekezdésében rögzített címzettek részére történő megküldéséről a jegyző gondoskodik.</w:t>
      </w:r>
    </w:p>
    <w:p w14:paraId="7A81E83D" w14:textId="77777777" w:rsidR="00D82291" w:rsidRDefault="00000000">
      <w:pPr>
        <w:pStyle w:val="Szvegtrzs"/>
        <w:spacing w:before="280" w:after="0" w:line="240" w:lineRule="auto"/>
        <w:jc w:val="center"/>
        <w:rPr>
          <w:b/>
          <w:bCs/>
        </w:rPr>
      </w:pPr>
      <w:r>
        <w:rPr>
          <w:b/>
          <w:bCs/>
        </w:rPr>
        <w:t>6. Utcanévtábla és házszámtábla elhelyezésének szabályai</w:t>
      </w:r>
    </w:p>
    <w:p w14:paraId="64B76997" w14:textId="77777777" w:rsidR="00D82291" w:rsidRDefault="00000000">
      <w:pPr>
        <w:pStyle w:val="Szvegtrzs"/>
        <w:spacing w:before="240" w:after="240" w:line="240" w:lineRule="auto"/>
        <w:jc w:val="center"/>
        <w:rPr>
          <w:b/>
          <w:bCs/>
        </w:rPr>
      </w:pPr>
      <w:r>
        <w:rPr>
          <w:b/>
          <w:bCs/>
        </w:rPr>
        <w:t>11. §</w:t>
      </w:r>
    </w:p>
    <w:p w14:paraId="6B5AA264" w14:textId="77777777" w:rsidR="00D82291" w:rsidRDefault="00000000">
      <w:pPr>
        <w:pStyle w:val="Szvegtrzs"/>
        <w:spacing w:after="0" w:line="240" w:lineRule="auto"/>
        <w:jc w:val="both"/>
      </w:pPr>
      <w:r>
        <w:t>(1) A közterület nevét a tájékozódást jól segítő névtáblákon fel kell tüntetni.</w:t>
      </w:r>
    </w:p>
    <w:p w14:paraId="0F14BCAF" w14:textId="77777777" w:rsidR="00D82291" w:rsidRDefault="00000000">
      <w:pPr>
        <w:pStyle w:val="Szvegtrzs"/>
        <w:spacing w:before="240" w:after="0" w:line="240" w:lineRule="auto"/>
        <w:jc w:val="both"/>
      </w:pPr>
      <w:r>
        <w:t>(2) Az utcanévtáblán a közterület nevét és a közterület jellegét kell feltüntetni.</w:t>
      </w:r>
    </w:p>
    <w:p w14:paraId="29973DD9" w14:textId="77777777" w:rsidR="00D82291" w:rsidRDefault="00000000">
      <w:pPr>
        <w:pStyle w:val="Szvegtrzs"/>
        <w:spacing w:before="240" w:after="0" w:line="240" w:lineRule="auto"/>
        <w:jc w:val="both"/>
      </w:pPr>
      <w:r>
        <w:t xml:space="preserve">(3) Az utcanévtábla elhelyezésének módjáról, formájáról és </w:t>
      </w:r>
      <w:proofErr w:type="spellStart"/>
      <w:r>
        <w:t>határidejéről</w:t>
      </w:r>
      <w:proofErr w:type="spellEnd"/>
      <w:r>
        <w:t xml:space="preserve"> a Képviselő-testület a közterület nevének meghatározásáról szóló képviselő-testületi határozatban rendelkezik.</w:t>
      </w:r>
    </w:p>
    <w:p w14:paraId="2A2C711F" w14:textId="77777777" w:rsidR="00D82291" w:rsidRDefault="00000000">
      <w:pPr>
        <w:pStyle w:val="Szvegtrzs"/>
        <w:spacing w:before="240" w:after="0" w:line="240" w:lineRule="auto"/>
        <w:jc w:val="both"/>
      </w:pPr>
      <w:r>
        <w:t>(4) Az utcanévtábla a közterület kezdetén, a közterület végén, valamint az adott közterületet keresztező valamennyi kereszteződésben is el kell helyezni.</w:t>
      </w:r>
    </w:p>
    <w:p w14:paraId="05FC6A16" w14:textId="77777777" w:rsidR="00D82291" w:rsidRDefault="00000000">
      <w:pPr>
        <w:pStyle w:val="Szvegtrzs"/>
        <w:spacing w:before="240" w:after="0" w:line="240" w:lineRule="auto"/>
        <w:jc w:val="both"/>
      </w:pPr>
      <w:r>
        <w:t>(5) Az utcanévtáblát kerítésen, házfalon, ezek hiányában külön tartószerkezeten – jól látható módon és helyen – kell elhelyezni.</w:t>
      </w:r>
    </w:p>
    <w:p w14:paraId="3F7E8DD5" w14:textId="77777777" w:rsidR="00D82291" w:rsidRDefault="00000000">
      <w:pPr>
        <w:pStyle w:val="Szvegtrzs"/>
        <w:spacing w:before="240" w:after="0" w:line="240" w:lineRule="auto"/>
        <w:jc w:val="both"/>
      </w:pPr>
      <w:r>
        <w:t>(6) Az ingatlan tulajdonosa, használója, kezelője az utcanévtábla elhelyezését és az ezzel kapcsolatos munkák elvégzését tűrni köteles.</w:t>
      </w:r>
    </w:p>
    <w:p w14:paraId="7513F4ED" w14:textId="77777777" w:rsidR="00D82291" w:rsidRDefault="00000000">
      <w:pPr>
        <w:pStyle w:val="Szvegtrzs"/>
        <w:spacing w:before="240" w:after="0" w:line="240" w:lineRule="auto"/>
        <w:jc w:val="both"/>
      </w:pPr>
      <w:r>
        <w:lastRenderedPageBreak/>
        <w:t>(7) Az ingatlan tulajdonosa, használója, kezelője az ingatlan használatával, hasznosításával és birtoklásával összefüggő karbantartási munkák végzése során, az utcanévtábla tisztántartásáról, valamint jól láthatóságáról (a tábla környezetében álló zöld növényzet szakszerű gyérítésével) rendszeresen és folyamatosan köteles gondoskodni. Az utcanévtábla karbantartása kiterjed a táblát tartó csavarok, és egyéb rögzítések ismételt megerősítésére is.</w:t>
      </w:r>
    </w:p>
    <w:p w14:paraId="19A80C0E" w14:textId="77777777" w:rsidR="00D82291" w:rsidRDefault="00000000">
      <w:pPr>
        <w:pStyle w:val="Szvegtrzs"/>
        <w:spacing w:before="240" w:after="0" w:line="240" w:lineRule="auto"/>
        <w:jc w:val="both"/>
      </w:pPr>
      <w:r>
        <w:t>(8) Reklám céljára szolgáló feliratot, táblát utcanévtáblán nem lehet elhelyezni.</w:t>
      </w:r>
    </w:p>
    <w:p w14:paraId="5EE3348C" w14:textId="77777777" w:rsidR="00D82291" w:rsidRDefault="00000000">
      <w:pPr>
        <w:pStyle w:val="Szvegtrzs"/>
        <w:spacing w:before="240" w:after="240" w:line="240" w:lineRule="auto"/>
        <w:jc w:val="center"/>
        <w:rPr>
          <w:b/>
          <w:bCs/>
        </w:rPr>
      </w:pPr>
      <w:r>
        <w:rPr>
          <w:b/>
          <w:bCs/>
        </w:rPr>
        <w:t>12. §</w:t>
      </w:r>
    </w:p>
    <w:p w14:paraId="4D63D94B" w14:textId="77777777" w:rsidR="00D82291" w:rsidRDefault="00000000">
      <w:pPr>
        <w:pStyle w:val="Szvegtrzs"/>
        <w:spacing w:after="0" w:line="240" w:lineRule="auto"/>
        <w:jc w:val="both"/>
      </w:pPr>
      <w:r>
        <w:t>(1) A megváltozott utcanévtáblát a tájékozódás zavartalansága érdekében az elnevezéstől számított két évig eredeti helyén kell hagyni, és piros színű, átlós áthúzással kell ellátni.</w:t>
      </w:r>
    </w:p>
    <w:p w14:paraId="0A93E472" w14:textId="77777777" w:rsidR="00D82291" w:rsidRDefault="00000000">
      <w:pPr>
        <w:pStyle w:val="Szvegtrzs"/>
        <w:spacing w:before="240" w:after="0" w:line="240" w:lineRule="auto"/>
        <w:jc w:val="both"/>
      </w:pPr>
      <w:r>
        <w:t>(2) Az új utcanévtáblát az áthúzott régi tábla fölé kell felszerelni.</w:t>
      </w:r>
    </w:p>
    <w:p w14:paraId="66AFA6DA" w14:textId="77777777" w:rsidR="00D82291" w:rsidRDefault="00000000">
      <w:pPr>
        <w:pStyle w:val="Szvegtrzs"/>
        <w:spacing w:before="240" w:after="0" w:line="240" w:lineRule="auto"/>
        <w:jc w:val="both"/>
      </w:pPr>
      <w:r>
        <w:t>(3) Az utcanévtába cseréjéről, valamint közterületi név megszűntetése esetén, a korábbi utcanévtábla áthúzásáról a polgármester gondoskodik.</w:t>
      </w:r>
    </w:p>
    <w:p w14:paraId="7BA0F74C" w14:textId="77777777" w:rsidR="00D82291" w:rsidRDefault="00000000">
      <w:pPr>
        <w:pStyle w:val="Szvegtrzs"/>
        <w:spacing w:before="240" w:after="240" w:line="240" w:lineRule="auto"/>
        <w:jc w:val="center"/>
        <w:rPr>
          <w:b/>
          <w:bCs/>
        </w:rPr>
      </w:pPr>
      <w:r>
        <w:rPr>
          <w:b/>
          <w:bCs/>
        </w:rPr>
        <w:t>13. §</w:t>
      </w:r>
    </w:p>
    <w:p w14:paraId="693C1358" w14:textId="77777777" w:rsidR="00D82291" w:rsidRDefault="00000000">
      <w:pPr>
        <w:pStyle w:val="Szvegtrzs"/>
        <w:spacing w:after="0" w:line="240" w:lineRule="auto"/>
        <w:jc w:val="both"/>
      </w:pPr>
      <w:r>
        <w:t>(1) A házszámtáblát az adott ingatlanon jól látható helyen, az ingatlanon álló épület házfalára (üres, beépítetlen ingatlan esetén, az ingatlan kerítésére) kell elhelyezni.</w:t>
      </w:r>
    </w:p>
    <w:p w14:paraId="40BF172C" w14:textId="77777777" w:rsidR="00D82291" w:rsidRDefault="00000000">
      <w:pPr>
        <w:pStyle w:val="Szvegtrzs"/>
        <w:spacing w:before="240" w:after="0" w:line="240" w:lineRule="auto"/>
        <w:jc w:val="both"/>
      </w:pPr>
      <w:r>
        <w:t>(2) A házszámot az épület közterülettel érintkező homlokzatán, annak bejárat felőli részén, előkertes beépítési mód esetén - amennyiben közterületről a házszám nem lenne olvasható - a kerítésen a bejárat mellett, kerítés hiányában a telek közterületi határvonalán fém, műanyag, illetve fa rudazatra erősítve kell elhelyezni.</w:t>
      </w:r>
    </w:p>
    <w:p w14:paraId="7DE8C4A7" w14:textId="77777777" w:rsidR="00D82291" w:rsidRDefault="00000000">
      <w:pPr>
        <w:pStyle w:val="Szvegtrzs"/>
        <w:spacing w:before="240" w:after="0" w:line="240" w:lineRule="auto"/>
        <w:jc w:val="both"/>
      </w:pPr>
      <w:r>
        <w:t>(3) Beépítetlen építési telek, illetve nyúlványtelek esetén a (2) bekezdésben foglaltakat értelemszerűen kell alkalmazni.</w:t>
      </w:r>
    </w:p>
    <w:p w14:paraId="65CD3A6B" w14:textId="77777777" w:rsidR="00D82291" w:rsidRDefault="00000000">
      <w:pPr>
        <w:pStyle w:val="Szvegtrzs"/>
        <w:spacing w:before="240" w:after="0" w:line="240" w:lineRule="auto"/>
        <w:jc w:val="both"/>
      </w:pPr>
      <w:r>
        <w:t>(4) A házszámot kizárólag úgy szabad elhelyezni, hogy a környezet beépítési adottságaihoz, a táj- és településképhez illeszkedjen, a telek és az épület rendeltetésszerű használatát, megközelítését ne akadályozza, azok állagát ne rontsa.</w:t>
      </w:r>
    </w:p>
    <w:p w14:paraId="0D470F8A" w14:textId="77777777" w:rsidR="00D82291" w:rsidRDefault="00000000">
      <w:pPr>
        <w:pStyle w:val="Szvegtrzs"/>
        <w:spacing w:before="240" w:after="0" w:line="240" w:lineRule="auto"/>
        <w:jc w:val="both"/>
      </w:pPr>
      <w:r>
        <w:t>(5) A házszámtábla mérete - a településrész-nevet is tartalmazó megjelölés kivételével - alapszám esetén elsődlegesen 20 cm X 20 cm felületű lehet. Házszám-kombináció alkalmazásakor kizárólag a házszám jól olvasható megjelenítéséhez szükséges mértékben nagyobbítható.</w:t>
      </w:r>
    </w:p>
    <w:p w14:paraId="7A2BCD7D" w14:textId="77777777" w:rsidR="00D82291" w:rsidRDefault="00000000">
      <w:pPr>
        <w:pStyle w:val="Szvegtrzs"/>
        <w:spacing w:before="240" w:after="0" w:line="240" w:lineRule="auto"/>
        <w:jc w:val="both"/>
      </w:pPr>
      <w:r>
        <w:t>(6) A házszámtábla saját költségen történő elhelyezéséről, folyamatos karbantartásáról, pótlásáról az ingatlan tulajdonosa - minden esetben:</w:t>
      </w:r>
    </w:p>
    <w:p w14:paraId="7D7722A0" w14:textId="77777777" w:rsidR="00D82291" w:rsidRDefault="00000000">
      <w:pPr>
        <w:pStyle w:val="Szvegtrzs"/>
        <w:spacing w:after="0" w:line="240" w:lineRule="auto"/>
        <w:ind w:left="580" w:hanging="560"/>
        <w:jc w:val="both"/>
      </w:pPr>
      <w:r>
        <w:rPr>
          <w:i/>
          <w:iCs/>
        </w:rPr>
        <w:t>a)</w:t>
      </w:r>
      <w:r>
        <w:tab/>
        <w:t>hatósági döntés esetében, a hatósági döntés jogerőre emelkedésétől és végrehajthatóvá válásától számított 90 napon belül,</w:t>
      </w:r>
    </w:p>
    <w:p w14:paraId="5E785BD2" w14:textId="77777777" w:rsidR="00D82291" w:rsidRDefault="00000000">
      <w:pPr>
        <w:pStyle w:val="Szvegtrzs"/>
        <w:spacing w:after="0" w:line="240" w:lineRule="auto"/>
        <w:ind w:left="580" w:hanging="560"/>
        <w:jc w:val="both"/>
      </w:pPr>
      <w:r>
        <w:rPr>
          <w:i/>
          <w:iCs/>
        </w:rPr>
        <w:t>b)</w:t>
      </w:r>
      <w:r>
        <w:tab/>
        <w:t>a változást igazoló, jogerős használatbavételi, vagy fennmaradási engedély, építési engedély köteles munka végzése hiányában hatósági bizonyítvány, hivatalból elrendelt hatósági eljárás indítása esetén a hatósági értesítés kézhezvételétől számított 90 napon belül, vagy</w:t>
      </w:r>
    </w:p>
    <w:p w14:paraId="4A675F54" w14:textId="77777777" w:rsidR="00D82291" w:rsidRDefault="00000000">
      <w:pPr>
        <w:pStyle w:val="Szvegtrzs"/>
        <w:spacing w:after="0" w:line="240" w:lineRule="auto"/>
        <w:ind w:left="580" w:hanging="560"/>
        <w:jc w:val="both"/>
      </w:pPr>
      <w:r>
        <w:rPr>
          <w:i/>
          <w:iCs/>
        </w:rPr>
        <w:t>c)</w:t>
      </w:r>
      <w:r>
        <w:tab/>
        <w:t>a házszámtábla eltűnése, megrongálódása vagy elvesztése esetén a házszámtábla eltűnésétől, megrongálódásától vagy elvesztésétől számított 90 napon belül</w:t>
      </w:r>
    </w:p>
    <w:p w14:paraId="7AC103C3" w14:textId="77777777" w:rsidR="00D82291" w:rsidRDefault="00000000">
      <w:pPr>
        <w:pStyle w:val="Szvegtrzs"/>
        <w:spacing w:after="0" w:line="240" w:lineRule="auto"/>
        <w:jc w:val="both"/>
      </w:pPr>
      <w:r>
        <w:t>köteles gondoskodni.</w:t>
      </w:r>
    </w:p>
    <w:p w14:paraId="59BA3F68" w14:textId="77777777" w:rsidR="00D82291" w:rsidRDefault="00000000">
      <w:pPr>
        <w:pStyle w:val="Szvegtrzs"/>
        <w:spacing w:before="240" w:after="0" w:line="240" w:lineRule="auto"/>
        <w:jc w:val="both"/>
      </w:pPr>
      <w:r>
        <w:t>(7) Házszám-változás esetén az (1)-(6) bekezdések szerint kell eljárni.</w:t>
      </w:r>
    </w:p>
    <w:p w14:paraId="591F6474" w14:textId="77777777" w:rsidR="00D82291" w:rsidRDefault="00000000">
      <w:pPr>
        <w:pStyle w:val="Szvegtrzs"/>
        <w:spacing w:before="280" w:after="0" w:line="240" w:lineRule="auto"/>
        <w:jc w:val="center"/>
        <w:rPr>
          <w:b/>
          <w:bCs/>
        </w:rPr>
      </w:pPr>
      <w:r>
        <w:rPr>
          <w:b/>
          <w:bCs/>
        </w:rPr>
        <w:lastRenderedPageBreak/>
        <w:t>7. Záró rendelkezések</w:t>
      </w:r>
    </w:p>
    <w:p w14:paraId="245D90A8" w14:textId="77777777" w:rsidR="00D82291" w:rsidRDefault="00000000">
      <w:pPr>
        <w:pStyle w:val="Szvegtrzs"/>
        <w:spacing w:before="240" w:after="240" w:line="240" w:lineRule="auto"/>
        <w:jc w:val="center"/>
        <w:rPr>
          <w:b/>
          <w:bCs/>
        </w:rPr>
      </w:pPr>
      <w:r>
        <w:rPr>
          <w:b/>
          <w:bCs/>
        </w:rPr>
        <w:t>14. §</w:t>
      </w:r>
    </w:p>
    <w:p w14:paraId="348340B1" w14:textId="77777777" w:rsidR="00D82291" w:rsidRDefault="00000000">
      <w:pPr>
        <w:pStyle w:val="Szvegtrzs"/>
        <w:spacing w:after="0" w:line="240" w:lineRule="auto"/>
        <w:jc w:val="both"/>
      </w:pPr>
      <w:r>
        <w:t>Hatályát veszti a helyi utcanevekről és a házszámrendezés szabályairól szóló 24/2016 (IX.29.) önkormányzati rendelet.</w:t>
      </w:r>
    </w:p>
    <w:p w14:paraId="2A55A0F7" w14:textId="77777777" w:rsidR="00D82291" w:rsidRDefault="00000000">
      <w:pPr>
        <w:pStyle w:val="Szvegtrzs"/>
        <w:spacing w:before="240" w:after="240" w:line="240" w:lineRule="auto"/>
        <w:jc w:val="center"/>
        <w:rPr>
          <w:b/>
          <w:bCs/>
        </w:rPr>
      </w:pPr>
      <w:r>
        <w:rPr>
          <w:b/>
          <w:bCs/>
        </w:rPr>
        <w:t>15. §</w:t>
      </w:r>
    </w:p>
    <w:p w14:paraId="20EDD9BC" w14:textId="77777777" w:rsidR="00D82291" w:rsidRDefault="00000000">
      <w:pPr>
        <w:pStyle w:val="Szvegtrzs"/>
        <w:spacing w:after="0" w:line="240" w:lineRule="auto"/>
        <w:jc w:val="both"/>
      </w:pPr>
      <w:r>
        <w:t>Ez a rendelet 2023. február 1-jén lép hatályba.</w:t>
      </w:r>
    </w:p>
    <w:p w14:paraId="29428642" w14:textId="77777777" w:rsidR="006F4091" w:rsidRDefault="006F4091">
      <w:pPr>
        <w:pStyle w:val="Szvegtrzs"/>
        <w:spacing w:after="0" w:line="240" w:lineRule="auto"/>
        <w:jc w:val="both"/>
      </w:pPr>
    </w:p>
    <w:p w14:paraId="4DF98A5B" w14:textId="77777777" w:rsidR="006F4091" w:rsidRDefault="006F4091">
      <w:pPr>
        <w:pStyle w:val="Szvegtrzs"/>
        <w:spacing w:after="0" w:line="240" w:lineRule="auto"/>
        <w:jc w:val="both"/>
      </w:pPr>
    </w:p>
    <w:p w14:paraId="23FC9092" w14:textId="77777777" w:rsidR="006F4091" w:rsidRDefault="006F4091" w:rsidP="006F4091">
      <w:pPr>
        <w:pStyle w:val="Szvegtrzs"/>
        <w:spacing w:after="0" w:line="240" w:lineRule="auto"/>
        <w:jc w:val="both"/>
      </w:pPr>
      <w:r>
        <w:t>Fót, 2023. január…</w:t>
      </w:r>
    </w:p>
    <w:p w14:paraId="2B42FF6A" w14:textId="77777777" w:rsidR="006F4091" w:rsidRDefault="006F4091" w:rsidP="006F4091">
      <w:pPr>
        <w:pStyle w:val="Szvegtrzs"/>
        <w:spacing w:after="0" w:line="240" w:lineRule="auto"/>
        <w:jc w:val="both"/>
      </w:pPr>
    </w:p>
    <w:p w14:paraId="444D5F32" w14:textId="77777777" w:rsidR="006F4091" w:rsidRDefault="006F4091" w:rsidP="006F4091">
      <w:pPr>
        <w:pStyle w:val="Szvegtrzs"/>
        <w:spacing w:after="0" w:line="240" w:lineRule="auto"/>
        <w:jc w:val="both"/>
      </w:pPr>
    </w:p>
    <w:p w14:paraId="6749EB43" w14:textId="77777777" w:rsidR="006F4091" w:rsidRDefault="006F4091" w:rsidP="006F4091">
      <w:pPr>
        <w:pStyle w:val="Szvegtrzs"/>
        <w:spacing w:after="0" w:line="240" w:lineRule="auto"/>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4091" w14:paraId="673A469E" w14:textId="77777777" w:rsidTr="00FF714E">
        <w:tc>
          <w:tcPr>
            <w:tcW w:w="4814" w:type="dxa"/>
          </w:tcPr>
          <w:p w14:paraId="19D34AF9" w14:textId="77777777" w:rsidR="006F4091" w:rsidRDefault="006F4091" w:rsidP="00FF714E">
            <w:pPr>
              <w:pStyle w:val="Szvegtrzs"/>
              <w:spacing w:after="0" w:line="240" w:lineRule="auto"/>
              <w:jc w:val="center"/>
            </w:pPr>
            <w:r>
              <w:t>dr. Vass György</w:t>
            </w:r>
          </w:p>
        </w:tc>
        <w:tc>
          <w:tcPr>
            <w:tcW w:w="4814" w:type="dxa"/>
          </w:tcPr>
          <w:p w14:paraId="59EFFFEE" w14:textId="77777777" w:rsidR="006F4091" w:rsidRDefault="006F4091" w:rsidP="00FF714E">
            <w:pPr>
              <w:pStyle w:val="Szvegtrzs"/>
              <w:spacing w:after="0" w:line="240" w:lineRule="auto"/>
              <w:jc w:val="center"/>
            </w:pPr>
            <w:r>
              <w:t>dr. Mihályi Zsolt Apor</w:t>
            </w:r>
          </w:p>
        </w:tc>
      </w:tr>
      <w:tr w:rsidR="006F4091" w14:paraId="2C161CDD" w14:textId="77777777" w:rsidTr="00FF714E">
        <w:tc>
          <w:tcPr>
            <w:tcW w:w="4814" w:type="dxa"/>
          </w:tcPr>
          <w:p w14:paraId="41B41096" w14:textId="77777777" w:rsidR="006F4091" w:rsidRDefault="006F4091" w:rsidP="00FF714E">
            <w:pPr>
              <w:pStyle w:val="Szvegtrzs"/>
              <w:spacing w:after="0" w:line="240" w:lineRule="auto"/>
              <w:jc w:val="center"/>
            </w:pPr>
            <w:r>
              <w:t>polgármester</w:t>
            </w:r>
          </w:p>
        </w:tc>
        <w:tc>
          <w:tcPr>
            <w:tcW w:w="4814" w:type="dxa"/>
          </w:tcPr>
          <w:p w14:paraId="33ED27A1" w14:textId="77777777" w:rsidR="006F4091" w:rsidRDefault="006F4091" w:rsidP="00FF714E">
            <w:pPr>
              <w:pStyle w:val="Szvegtrzs"/>
              <w:spacing w:after="0" w:line="240" w:lineRule="auto"/>
              <w:jc w:val="center"/>
            </w:pPr>
            <w:r>
              <w:t>jegyző</w:t>
            </w:r>
          </w:p>
        </w:tc>
      </w:tr>
    </w:tbl>
    <w:p w14:paraId="320CF554" w14:textId="78256751" w:rsidR="006F4091" w:rsidRDefault="006F4091">
      <w:pPr>
        <w:pStyle w:val="Szvegtrzs"/>
        <w:spacing w:after="0" w:line="240" w:lineRule="auto"/>
        <w:jc w:val="both"/>
        <w:sectPr w:rsidR="006F4091">
          <w:headerReference w:type="default" r:id="rId7"/>
          <w:footerReference w:type="default" r:id="rId8"/>
          <w:pgSz w:w="11906" w:h="16838"/>
          <w:pgMar w:top="1134" w:right="1134" w:bottom="1693" w:left="1134" w:header="0" w:footer="1134" w:gutter="0"/>
          <w:cols w:space="708"/>
          <w:formProt w:val="0"/>
          <w:docGrid w:linePitch="600" w:charSpace="32768"/>
        </w:sectPr>
      </w:pPr>
    </w:p>
    <w:p w14:paraId="362C69F0" w14:textId="77777777" w:rsidR="00D82291" w:rsidRDefault="00D82291">
      <w:pPr>
        <w:pStyle w:val="Szvegtrzs"/>
        <w:spacing w:after="0"/>
        <w:jc w:val="center"/>
      </w:pPr>
    </w:p>
    <w:p w14:paraId="60E8EE88" w14:textId="77777777" w:rsidR="00D82291" w:rsidRDefault="00000000">
      <w:pPr>
        <w:pStyle w:val="Szvegtrzs"/>
        <w:spacing w:after="159" w:line="240" w:lineRule="auto"/>
        <w:ind w:left="159" w:right="159"/>
        <w:jc w:val="center"/>
      </w:pPr>
      <w:r>
        <w:t>Általános indokolás</w:t>
      </w:r>
    </w:p>
    <w:p w14:paraId="6313C925" w14:textId="77777777" w:rsidR="00D82291" w:rsidRDefault="00000000">
      <w:pPr>
        <w:pStyle w:val="Szvegtrzs"/>
        <w:spacing w:before="159" w:after="159" w:line="240" w:lineRule="auto"/>
        <w:ind w:left="159" w:right="159"/>
        <w:jc w:val="both"/>
      </w:pPr>
      <w:r>
        <w:t>Fót Város Önkormányzat Képviselő-testülete feladatául tűzte ki a közösségi együttélés alapvető szabályaival összefüggő önkormányzati rendeletek átfogó felülvizsgálatát, melynek keretében áttekintésre került a közterületek elnevezésének és a házszám megállapításának szabályairól szóló önkormányzati rendelet is. A település közterületeinek rendelkezésére vonatkozó szabályozás elengedhetetlen a város életében. A hatályos szabályozást 2016-ban fogadta el a Képviselő-testület. </w:t>
      </w:r>
    </w:p>
    <w:p w14:paraId="0918864F" w14:textId="77777777" w:rsidR="00D82291" w:rsidRDefault="00000000">
      <w:pPr>
        <w:pStyle w:val="Szvegtrzs"/>
        <w:spacing w:before="159" w:after="159" w:line="240" w:lineRule="auto"/>
        <w:ind w:left="159" w:right="159"/>
        <w:jc w:val="both"/>
      </w:pPr>
      <w:r>
        <w:t>A hatályos szabályozás számos olyan rendelkezést tartalmaz, melyek nem felelnek meg a jogalkotásról szóló törvény és jogszabályszerkesztésről szóló miniszteri rendelet előírásainak. A rendelet több bekezdése átalakításra, átfogalmazásra került, mert nem normatív szöveget tartalmazott, azaz joghatás kiváltására alkalmatlan volt. A hatályos rendelet bevezető rendelkezése rendeletalkotási felhatalmazásként Alaptörvényi rendelkezés került meghatározásra, ugyanakkor a jogalkotási felhatalmazást a Magyarország helyi önkormányzatairól szóló törvény rendelkezés határozza meg.</w:t>
      </w:r>
    </w:p>
    <w:p w14:paraId="0CE52D77" w14:textId="77777777" w:rsidR="00D82291" w:rsidRDefault="00000000">
      <w:pPr>
        <w:pStyle w:val="Szvegtrzs"/>
        <w:spacing w:before="159" w:after="159" w:line="240" w:lineRule="auto"/>
        <w:ind w:left="159" w:right="159"/>
        <w:jc w:val="both"/>
      </w:pPr>
      <w:r>
        <w:t>A Tervezet a hatályos szabályozáshoz képest egységesíti a fogalomhasználatot és egyértelműbb szabályozást alakít ki a közterület elnevezésére és a házszám megállapítás rendszerére vonatkozóan. </w:t>
      </w:r>
    </w:p>
    <w:p w14:paraId="4F0DDA83" w14:textId="77777777" w:rsidR="00D82291" w:rsidRDefault="00000000">
      <w:pPr>
        <w:pStyle w:val="Szvegtrzs"/>
        <w:spacing w:before="159" w:after="159" w:line="240" w:lineRule="auto"/>
        <w:ind w:left="159" w:right="159"/>
        <w:jc w:val="both"/>
      </w:pPr>
      <w:r>
        <w:t>A Tervezet elkészítését számos és sokrétű szakmai véleménycsere előzte meg abból a célból, hogy egy mindenki számára közérthető, alkalmazható rendelete legyen a településnek, mely segítséget nyújt a mindennapi életvitelhez. Tekintettel arra, hogy a hatályos szabályozás túlnyomó részének változtatása szükséges, indokolt a rendelet hatályon kívül helyezése és új jogszabály megalkotása.</w:t>
      </w:r>
    </w:p>
    <w:p w14:paraId="6184BAD7" w14:textId="77777777" w:rsidR="00D82291" w:rsidRDefault="00000000">
      <w:pPr>
        <w:pStyle w:val="Szvegtrzs"/>
        <w:spacing w:before="476" w:after="159" w:line="240" w:lineRule="auto"/>
        <w:ind w:left="159" w:right="159"/>
        <w:jc w:val="center"/>
      </w:pPr>
      <w:r>
        <w:t>Részletes indokolás</w:t>
      </w:r>
    </w:p>
    <w:p w14:paraId="3C00AF7C" w14:textId="77777777" w:rsidR="00D82291" w:rsidRDefault="00000000">
      <w:pPr>
        <w:spacing w:before="159" w:after="79"/>
        <w:ind w:left="159" w:right="159"/>
        <w:jc w:val="center"/>
        <w:rPr>
          <w:b/>
          <w:bCs/>
        </w:rPr>
      </w:pPr>
      <w:r>
        <w:rPr>
          <w:b/>
          <w:bCs/>
        </w:rPr>
        <w:t xml:space="preserve">Az 1. §-hoz </w:t>
      </w:r>
    </w:p>
    <w:p w14:paraId="0158F8AD" w14:textId="77777777" w:rsidR="00D82291" w:rsidRDefault="00000000">
      <w:pPr>
        <w:pStyle w:val="Szvegtrzs"/>
        <w:spacing w:before="159" w:after="159" w:line="240" w:lineRule="auto"/>
        <w:ind w:left="159" w:right="159"/>
        <w:jc w:val="both"/>
      </w:pPr>
      <w:r>
        <w:t>A Tervezet a szabályozás során alkalmazott fogalmakat határozza meg. A rendelet-tervezet nem rendelkezik a területi és személyi hatályról, mert az megfelel a jogalkotásról szóló törvényben meghatározott rendelkezéseknek.</w:t>
      </w:r>
    </w:p>
    <w:p w14:paraId="4D48A30B" w14:textId="77777777" w:rsidR="00D82291" w:rsidRDefault="00000000">
      <w:pPr>
        <w:spacing w:before="159" w:after="79"/>
        <w:ind w:left="159" w:right="159"/>
        <w:jc w:val="center"/>
        <w:rPr>
          <w:b/>
          <w:bCs/>
        </w:rPr>
      </w:pPr>
      <w:r>
        <w:rPr>
          <w:b/>
          <w:bCs/>
        </w:rPr>
        <w:t xml:space="preserve">A 2. §-hoz </w:t>
      </w:r>
    </w:p>
    <w:p w14:paraId="76A3BE8D" w14:textId="77777777" w:rsidR="00D82291" w:rsidRDefault="00000000">
      <w:pPr>
        <w:pStyle w:val="Szvegtrzs"/>
        <w:spacing w:before="159" w:after="159" w:line="240" w:lineRule="auto"/>
        <w:ind w:left="159" w:right="159"/>
        <w:jc w:val="both"/>
      </w:pPr>
      <w:r>
        <w:t>A Tervezet meghatározza, hogy minden közterületet el kell nevezni, valamint rögzíti ennek a végrehajtására nyitva álló határidőt. </w:t>
      </w:r>
    </w:p>
    <w:p w14:paraId="02D21F90" w14:textId="77777777" w:rsidR="00D82291" w:rsidRDefault="00000000">
      <w:pPr>
        <w:spacing w:before="159" w:after="79"/>
        <w:ind w:left="159" w:right="159"/>
        <w:jc w:val="center"/>
        <w:rPr>
          <w:b/>
          <w:bCs/>
        </w:rPr>
      </w:pPr>
      <w:r>
        <w:rPr>
          <w:b/>
          <w:bCs/>
        </w:rPr>
        <w:t xml:space="preserve">A 3. §-hoz és a 4. §-hoz </w:t>
      </w:r>
    </w:p>
    <w:p w14:paraId="52117FFF" w14:textId="77777777" w:rsidR="00D82291" w:rsidRDefault="00000000">
      <w:pPr>
        <w:pStyle w:val="Szvegtrzs"/>
        <w:spacing w:before="159" w:after="159" w:line="240" w:lineRule="auto"/>
        <w:ind w:left="159" w:right="159"/>
        <w:jc w:val="both"/>
      </w:pPr>
      <w:r>
        <w:t>Jelen szakasz rendelkezési a közterület elnevezésének szempontjairól rendelkezik, azaz milyen név használható közterület elnevezésére. A rendelkezés meghatározza, hogy mely esetekben és milyen személyekről lehet közterületet elnevezni.</w:t>
      </w:r>
    </w:p>
    <w:p w14:paraId="04684BAF" w14:textId="77777777" w:rsidR="00D82291" w:rsidRDefault="00000000">
      <w:pPr>
        <w:spacing w:before="159" w:after="79"/>
        <w:ind w:left="159" w:right="159"/>
        <w:jc w:val="center"/>
        <w:rPr>
          <w:b/>
          <w:bCs/>
        </w:rPr>
      </w:pPr>
      <w:r>
        <w:rPr>
          <w:b/>
          <w:bCs/>
        </w:rPr>
        <w:t xml:space="preserve">Az 5. §-hoz </w:t>
      </w:r>
    </w:p>
    <w:p w14:paraId="302C2E39" w14:textId="77777777" w:rsidR="00D82291" w:rsidRDefault="00000000">
      <w:pPr>
        <w:pStyle w:val="Szvegtrzs"/>
        <w:spacing w:before="159" w:after="159" w:line="240" w:lineRule="auto"/>
        <w:ind w:left="159" w:right="159"/>
        <w:jc w:val="both"/>
      </w:pPr>
      <w:r>
        <w:t>A hatályos szabályozás szerint a közterület elnevezésének és elnevezés megváltoztatásának kezdeményezésére jogosultak köre megegyezik, azonban célszerű a jogosultak körét elválasztani. Közterület elnevezésének kezdeményezése a Tervezetben szélesebb körben biztosított, míg egy már meglévő elnevezés megváltoztatásának kezdeményezését indokolt szűkebb körbe helyezni.</w:t>
      </w:r>
    </w:p>
    <w:p w14:paraId="29F61CA5" w14:textId="77777777" w:rsidR="00D82291" w:rsidRDefault="00000000">
      <w:pPr>
        <w:spacing w:before="159" w:after="79"/>
        <w:ind w:left="159" w:right="159"/>
        <w:jc w:val="center"/>
        <w:rPr>
          <w:b/>
          <w:bCs/>
        </w:rPr>
      </w:pPr>
      <w:r>
        <w:rPr>
          <w:b/>
          <w:bCs/>
        </w:rPr>
        <w:t xml:space="preserve">A 6. §-hoz és a 7. §-hoz </w:t>
      </w:r>
    </w:p>
    <w:p w14:paraId="61B5BAE9" w14:textId="77777777" w:rsidR="00D82291" w:rsidRDefault="00000000">
      <w:pPr>
        <w:pStyle w:val="Szvegtrzs"/>
        <w:spacing w:before="159" w:after="159" w:line="240" w:lineRule="auto"/>
        <w:ind w:left="159" w:right="159"/>
        <w:jc w:val="both"/>
      </w:pPr>
      <w:r>
        <w:lastRenderedPageBreak/>
        <w:t xml:space="preserve">A Tervezet rögzíti, hogy közterület elnevezéséről szóló döntést, mely szervekkel, személyekkel kell közölni. A hatályos szabályozás ide sorolja a közműszolgáltató szervezeteket, és a településen működő </w:t>
      </w:r>
      <w:proofErr w:type="gramStart"/>
      <w:r>
        <w:t>pénzintézeteket  is</w:t>
      </w:r>
      <w:proofErr w:type="gramEnd"/>
      <w:r>
        <w:t>, azonban érdemben nem befolyásolja tevékenységüket a megküldött értesítés, mert a közhiteles nyilvántartások alapján látják el feladataikat, ezért szükségtelen részükre értesítőt küldeni.</w:t>
      </w:r>
    </w:p>
    <w:p w14:paraId="13D055BD" w14:textId="77777777" w:rsidR="00D82291" w:rsidRDefault="00000000">
      <w:pPr>
        <w:spacing w:before="159" w:after="79"/>
        <w:ind w:left="159" w:right="159"/>
        <w:jc w:val="center"/>
        <w:rPr>
          <w:b/>
          <w:bCs/>
        </w:rPr>
      </w:pPr>
      <w:r>
        <w:rPr>
          <w:b/>
          <w:bCs/>
        </w:rPr>
        <w:t xml:space="preserve">A 8. §-hoz </w:t>
      </w:r>
    </w:p>
    <w:p w14:paraId="3A75E603" w14:textId="77777777" w:rsidR="00D82291" w:rsidRDefault="00000000">
      <w:pPr>
        <w:pStyle w:val="Szvegtrzs"/>
        <w:spacing w:before="159" w:after="159" w:line="240" w:lineRule="auto"/>
        <w:ind w:left="159" w:right="159"/>
        <w:jc w:val="both"/>
      </w:pPr>
      <w:r>
        <w:t>A Tervezet a közterület elnevezés védetté nyilvánításának szabályait rögzíti. A hatályos szabályozás szerint a védett közterületi elnevezést nem lehet megváltoztatni, azonban adódhat olyan élethelyzet, mely okán indokolttá válhat az elnevezés megváltoztatása, ezért célszerűbb a védett közterületi elnevezés megváltoztatását a Képviselő-testület minősített többséggel meghozott döntéséhez rendelni.</w:t>
      </w:r>
    </w:p>
    <w:p w14:paraId="5805DD53" w14:textId="77777777" w:rsidR="00D82291" w:rsidRDefault="00000000">
      <w:pPr>
        <w:spacing w:before="159" w:after="79"/>
        <w:ind w:left="159" w:right="159"/>
        <w:jc w:val="center"/>
        <w:rPr>
          <w:b/>
          <w:bCs/>
        </w:rPr>
      </w:pPr>
      <w:r>
        <w:rPr>
          <w:b/>
          <w:bCs/>
        </w:rPr>
        <w:t xml:space="preserve">A 9. §-hoz és a 10. §-hoz </w:t>
      </w:r>
    </w:p>
    <w:p w14:paraId="7408A9FE" w14:textId="77777777" w:rsidR="00D82291" w:rsidRDefault="00000000">
      <w:pPr>
        <w:pStyle w:val="Szvegtrzs"/>
        <w:spacing w:before="159" w:after="159" w:line="240" w:lineRule="auto"/>
        <w:ind w:left="159" w:right="159"/>
        <w:jc w:val="both"/>
      </w:pPr>
      <w:r>
        <w:t>A házszámmal összefüggő szabályozás érdemben nem változott a hatályos szabályozáshoz képest, a jogtechnikai pontosításokon túl a 10. § (3) bekezdésben meghatározott házszám megváltoztatásával járó technikai költség összege került megemelésre bruttó 1500 forintról bruttó 3000 forintra.</w:t>
      </w:r>
    </w:p>
    <w:p w14:paraId="0B6E643F" w14:textId="77777777" w:rsidR="00D82291" w:rsidRDefault="00000000">
      <w:pPr>
        <w:spacing w:before="159" w:after="79"/>
        <w:ind w:left="159" w:right="159"/>
        <w:jc w:val="center"/>
        <w:rPr>
          <w:b/>
          <w:bCs/>
        </w:rPr>
      </w:pPr>
      <w:r>
        <w:rPr>
          <w:b/>
          <w:bCs/>
        </w:rPr>
        <w:t xml:space="preserve">A 11–13. §-hoz </w:t>
      </w:r>
    </w:p>
    <w:p w14:paraId="250878D0" w14:textId="77777777" w:rsidR="00D82291" w:rsidRDefault="00000000">
      <w:pPr>
        <w:pStyle w:val="Szvegtrzs"/>
        <w:spacing w:before="159" w:after="159" w:line="240" w:lineRule="auto"/>
        <w:ind w:left="159" w:right="159"/>
        <w:jc w:val="both"/>
      </w:pPr>
      <w:r>
        <w:t>Az utcanév tábla, valamint házszámtábla elhelyezésének szabályait tartalmazza a rendelet. A hatályos rendeletben külön szerkezeti egységben szerepelt a rendelkezés, azonban technikailag és alkalmazhatóság szempontjából indokoltabb egy szerkezeti egységen belül elhelyezni az előírásokat.</w:t>
      </w:r>
    </w:p>
    <w:p w14:paraId="510F98AE" w14:textId="77777777" w:rsidR="00D82291" w:rsidRDefault="00000000">
      <w:pPr>
        <w:spacing w:before="159" w:after="79"/>
        <w:ind w:left="159" w:right="159"/>
        <w:jc w:val="center"/>
        <w:rPr>
          <w:b/>
          <w:bCs/>
        </w:rPr>
      </w:pPr>
      <w:r>
        <w:rPr>
          <w:b/>
          <w:bCs/>
        </w:rPr>
        <w:t xml:space="preserve">A 14. §-hoz </w:t>
      </w:r>
    </w:p>
    <w:p w14:paraId="5E61323C" w14:textId="77777777" w:rsidR="00D82291" w:rsidRDefault="00000000">
      <w:pPr>
        <w:pStyle w:val="Szvegtrzs"/>
        <w:spacing w:before="159" w:after="159" w:line="240" w:lineRule="auto"/>
        <w:ind w:left="159" w:right="159"/>
        <w:jc w:val="both"/>
      </w:pPr>
      <w:r>
        <w:t>Hatályon kívül helyező rendelkezést tartalmaz.</w:t>
      </w:r>
    </w:p>
    <w:p w14:paraId="51D11EA2" w14:textId="77777777" w:rsidR="00D82291" w:rsidRDefault="00000000">
      <w:pPr>
        <w:spacing w:before="159" w:after="79"/>
        <w:ind w:left="159" w:right="159"/>
        <w:jc w:val="center"/>
        <w:rPr>
          <w:b/>
          <w:bCs/>
        </w:rPr>
      </w:pPr>
      <w:r>
        <w:rPr>
          <w:b/>
          <w:bCs/>
        </w:rPr>
        <w:t xml:space="preserve">A 15. §-hoz </w:t>
      </w:r>
    </w:p>
    <w:p w14:paraId="5E9109D6" w14:textId="429A3515" w:rsidR="00D82291" w:rsidRDefault="00000000">
      <w:pPr>
        <w:pStyle w:val="Szvegtrzs"/>
        <w:spacing w:before="159" w:after="159" w:line="240" w:lineRule="auto"/>
        <w:ind w:left="159" w:right="159"/>
        <w:jc w:val="both"/>
      </w:pPr>
      <w:r>
        <w:t>Hatályba léptető rendelkezést tartalmaz.</w:t>
      </w:r>
    </w:p>
    <w:p w14:paraId="30F350A7" w14:textId="0169F156" w:rsidR="00C678F0" w:rsidRDefault="00C678F0">
      <w:pPr>
        <w:pStyle w:val="Szvegtrzs"/>
        <w:spacing w:before="159" w:after="159" w:line="240" w:lineRule="auto"/>
        <w:ind w:left="159" w:right="159"/>
        <w:jc w:val="both"/>
      </w:pPr>
    </w:p>
    <w:p w14:paraId="585C1B7A" w14:textId="6096E9BE" w:rsidR="00C678F0" w:rsidRDefault="00C678F0">
      <w:pPr>
        <w:pStyle w:val="Szvegtrzs"/>
        <w:spacing w:before="159" w:after="159" w:line="240" w:lineRule="auto"/>
        <w:ind w:left="159" w:right="159"/>
        <w:jc w:val="both"/>
      </w:pPr>
    </w:p>
    <w:p w14:paraId="1891FBD6" w14:textId="3377041B" w:rsidR="00C678F0" w:rsidRDefault="00C678F0">
      <w:pPr>
        <w:pStyle w:val="Szvegtrzs"/>
        <w:spacing w:before="159" w:after="159" w:line="240" w:lineRule="auto"/>
        <w:ind w:left="159" w:right="159"/>
        <w:jc w:val="both"/>
      </w:pPr>
    </w:p>
    <w:p w14:paraId="77E53E98" w14:textId="309F55AA" w:rsidR="00C678F0" w:rsidRDefault="00C678F0">
      <w:pPr>
        <w:pStyle w:val="Szvegtrzs"/>
        <w:spacing w:before="159" w:after="159" w:line="240" w:lineRule="auto"/>
        <w:ind w:left="159" w:right="159"/>
        <w:jc w:val="both"/>
      </w:pPr>
    </w:p>
    <w:p w14:paraId="6BA62BC1" w14:textId="60E97283" w:rsidR="00C678F0" w:rsidRDefault="00C678F0">
      <w:pPr>
        <w:pStyle w:val="Szvegtrzs"/>
        <w:spacing w:before="159" w:after="159" w:line="240" w:lineRule="auto"/>
        <w:ind w:left="159" w:right="159"/>
        <w:jc w:val="both"/>
      </w:pPr>
    </w:p>
    <w:p w14:paraId="76DAFEE7" w14:textId="4A71D2A9" w:rsidR="00C678F0" w:rsidRDefault="00C678F0">
      <w:pPr>
        <w:pStyle w:val="Szvegtrzs"/>
        <w:spacing w:before="159" w:after="159" w:line="240" w:lineRule="auto"/>
        <w:ind w:left="159" w:right="159"/>
        <w:jc w:val="both"/>
      </w:pPr>
    </w:p>
    <w:p w14:paraId="0BAB8938" w14:textId="4EBBEB6E" w:rsidR="00C678F0" w:rsidRDefault="00C678F0">
      <w:pPr>
        <w:pStyle w:val="Szvegtrzs"/>
        <w:spacing w:before="159" w:after="159" w:line="240" w:lineRule="auto"/>
        <w:ind w:left="159" w:right="159"/>
        <w:jc w:val="both"/>
      </w:pPr>
    </w:p>
    <w:p w14:paraId="1A43BCBF" w14:textId="33ACA070" w:rsidR="00C678F0" w:rsidRDefault="00C678F0">
      <w:pPr>
        <w:pStyle w:val="Szvegtrzs"/>
        <w:spacing w:before="159" w:after="159" w:line="240" w:lineRule="auto"/>
        <w:ind w:left="159" w:right="159"/>
        <w:jc w:val="both"/>
      </w:pPr>
    </w:p>
    <w:p w14:paraId="0093B33F" w14:textId="3D502119" w:rsidR="00C678F0" w:rsidRDefault="00C678F0">
      <w:pPr>
        <w:pStyle w:val="Szvegtrzs"/>
        <w:spacing w:before="159" w:after="159" w:line="240" w:lineRule="auto"/>
        <w:ind w:left="159" w:right="159"/>
        <w:jc w:val="both"/>
      </w:pPr>
    </w:p>
    <w:p w14:paraId="4612922D" w14:textId="517EA256" w:rsidR="00C678F0" w:rsidRDefault="00C678F0">
      <w:pPr>
        <w:pStyle w:val="Szvegtrzs"/>
        <w:spacing w:before="159" w:after="159" w:line="240" w:lineRule="auto"/>
        <w:ind w:left="159" w:right="159"/>
        <w:jc w:val="both"/>
      </w:pPr>
    </w:p>
    <w:p w14:paraId="02269CDB" w14:textId="1E5C2858" w:rsidR="00C678F0" w:rsidRDefault="00C678F0">
      <w:pPr>
        <w:pStyle w:val="Szvegtrzs"/>
        <w:spacing w:before="159" w:after="159" w:line="240" w:lineRule="auto"/>
        <w:ind w:left="159" w:right="159"/>
        <w:jc w:val="both"/>
      </w:pPr>
    </w:p>
    <w:p w14:paraId="508486F2" w14:textId="0739CDA1" w:rsidR="00C678F0" w:rsidRDefault="00C678F0">
      <w:pPr>
        <w:pStyle w:val="Szvegtrzs"/>
        <w:spacing w:before="159" w:after="159" w:line="240" w:lineRule="auto"/>
        <w:ind w:left="159" w:right="159"/>
        <w:jc w:val="both"/>
      </w:pPr>
    </w:p>
    <w:p w14:paraId="78CE3972" w14:textId="77777777" w:rsidR="00C678F0" w:rsidRDefault="00C678F0" w:rsidP="00C678F0">
      <w:pPr>
        <w:jc w:val="center"/>
        <w:rPr>
          <w:b/>
        </w:rPr>
      </w:pPr>
      <w:r>
        <w:rPr>
          <w:b/>
        </w:rPr>
        <w:lastRenderedPageBreak/>
        <w:t>ELŐZETES HATÁSVIZSGÁLATI LAP</w:t>
      </w:r>
    </w:p>
    <w:p w14:paraId="1A7EB69D" w14:textId="77777777" w:rsidR="00C678F0" w:rsidRDefault="00C678F0" w:rsidP="00C678F0">
      <w:pPr>
        <w:jc w:val="center"/>
        <w:rPr>
          <w:b/>
        </w:rPr>
      </w:pPr>
    </w:p>
    <w:p w14:paraId="0A30639B" w14:textId="77777777" w:rsidR="00C678F0" w:rsidRPr="008F7A18" w:rsidRDefault="00C678F0" w:rsidP="00C678F0">
      <w:pPr>
        <w:pStyle w:val="Szvegtrzs"/>
        <w:spacing w:before="240" w:after="480" w:line="240" w:lineRule="auto"/>
        <w:jc w:val="center"/>
        <w:rPr>
          <w:b/>
          <w:bCs/>
        </w:rPr>
      </w:pPr>
      <w:r w:rsidRPr="007937DA">
        <w:rPr>
          <w:b/>
          <w:bCs/>
        </w:rPr>
        <w:t>a közterületek elnevezésének és házszám megállapításának szabályairól</w:t>
      </w:r>
      <w:r>
        <w:rPr>
          <w:b/>
          <w:bCs/>
        </w:rPr>
        <w:t xml:space="preserve"> </w:t>
      </w:r>
      <w:r>
        <w:rPr>
          <w:b/>
        </w:rPr>
        <w:t>szóló önkormányzati</w:t>
      </w:r>
      <w:r>
        <w:rPr>
          <w:b/>
          <w:bCs/>
        </w:rPr>
        <w:t xml:space="preserve"> rendelet</w:t>
      </w:r>
      <w:r>
        <w:rPr>
          <w:b/>
          <w:bCs/>
          <w:iCs/>
        </w:rPr>
        <w:t xml:space="preserve"> megalkotásához</w:t>
      </w:r>
    </w:p>
    <w:p w14:paraId="7D69D81E" w14:textId="77777777" w:rsidR="00C678F0" w:rsidRDefault="00C678F0" w:rsidP="00C678F0">
      <w:pPr>
        <w:rPr>
          <w:b/>
          <w:sz w:val="22"/>
          <w:szCs w:val="22"/>
        </w:rPr>
      </w:pPr>
    </w:p>
    <w:p w14:paraId="6094FA8C" w14:textId="77777777" w:rsidR="00C678F0" w:rsidRDefault="00C678F0" w:rsidP="00C678F0">
      <w:pPr>
        <w:jc w:val="both"/>
        <w:rPr>
          <w:b/>
        </w:rPr>
      </w:pPr>
      <w:r>
        <w:rPr>
          <w:b/>
        </w:rPr>
        <w:t>1. Társadalmi hatások</w:t>
      </w:r>
    </w:p>
    <w:p w14:paraId="4E5CAC3E" w14:textId="77777777" w:rsidR="00C678F0" w:rsidRDefault="00C678F0" w:rsidP="00C678F0">
      <w:pPr>
        <w:jc w:val="both"/>
      </w:pPr>
    </w:p>
    <w:p w14:paraId="5448A921" w14:textId="77777777" w:rsidR="00C678F0" w:rsidRDefault="00C678F0" w:rsidP="00C678F0">
      <w:pPr>
        <w:jc w:val="both"/>
      </w:pPr>
      <w:r>
        <w:t>A közösségi együttélés alapvető szabályaival összefüggő önkormányzati r</w:t>
      </w:r>
      <w:r w:rsidRPr="00A97EE6">
        <w:t>endelet</w:t>
      </w:r>
      <w:r>
        <w:t>ek</w:t>
      </w:r>
      <w:r w:rsidRPr="00A97EE6">
        <w:t xml:space="preserve"> </w:t>
      </w:r>
      <w:r>
        <w:t xml:space="preserve">nagy része </w:t>
      </w:r>
      <w:r w:rsidRPr="00A97EE6">
        <w:t>a hatályba lépés</w:t>
      </w:r>
      <w:r>
        <w:t>ük</w:t>
      </w:r>
      <w:r w:rsidRPr="00A97EE6">
        <w:t xml:space="preserve"> óta </w:t>
      </w:r>
      <w:r>
        <w:t xml:space="preserve">– </w:t>
      </w:r>
      <w:r w:rsidRPr="00A97EE6">
        <w:t>a gyakorlatban felmerült jogalkalmazási problémák kiküszöbölése érdekében</w:t>
      </w:r>
      <w:r>
        <w:t>,</w:t>
      </w:r>
      <w:r w:rsidRPr="00A97EE6">
        <w:t xml:space="preserve"> illetve törvényből fakadó jogalkotási kötelezettségből kifolyólag </w:t>
      </w:r>
      <w:r>
        <w:t xml:space="preserve">– </w:t>
      </w:r>
      <w:r w:rsidRPr="00A97EE6">
        <w:t>többször lett</w:t>
      </w:r>
      <w:r>
        <w:t>ek</w:t>
      </w:r>
      <w:r w:rsidRPr="00A97EE6">
        <w:t xml:space="preserve"> módosítva, de mind szerkezetében, mind tartalmában elavulttá vált</w:t>
      </w:r>
      <w:r>
        <w:t xml:space="preserve">ak. </w:t>
      </w:r>
      <w:r w:rsidRPr="00A97EE6">
        <w:t>A központi jogszabályok változásait, valamint a helyi élethelyzeteket a rendelet</w:t>
      </w:r>
      <w:r>
        <w:t>ek</w:t>
      </w:r>
      <w:r w:rsidRPr="00A97EE6">
        <w:t xml:space="preserve"> már nem követi</w:t>
      </w:r>
      <w:r>
        <w:t>k</w:t>
      </w:r>
      <w:r w:rsidRPr="00A97EE6">
        <w:t>, a szabályozás</w:t>
      </w:r>
      <w:r>
        <w:t>ok</w:t>
      </w:r>
      <w:r w:rsidRPr="00A97EE6">
        <w:t xml:space="preserve"> sok helyen hiányos</w:t>
      </w:r>
      <w:r>
        <w:t>ak</w:t>
      </w:r>
      <w:r w:rsidRPr="00A97EE6">
        <w:t>, hézagos</w:t>
      </w:r>
      <w:r>
        <w:t>ak, így s</w:t>
      </w:r>
      <w:r w:rsidRPr="00A97EE6">
        <w:t>zükségessé vált egy szerkezetében és tartalmában is megújult egységes szerkezetű helyi rendelet</w:t>
      </w:r>
      <w:r>
        <w:t>csomag</w:t>
      </w:r>
      <w:r w:rsidRPr="00A97EE6">
        <w:t xml:space="preserve"> megalkotása.</w:t>
      </w:r>
    </w:p>
    <w:p w14:paraId="028D3254" w14:textId="77777777" w:rsidR="00C678F0" w:rsidRDefault="00C678F0" w:rsidP="00C678F0">
      <w:pPr>
        <w:jc w:val="both"/>
      </w:pPr>
    </w:p>
    <w:p w14:paraId="7DD08419" w14:textId="77777777" w:rsidR="00C678F0" w:rsidRDefault="00C678F0" w:rsidP="00C678F0">
      <w:pPr>
        <w:jc w:val="both"/>
      </w:pPr>
      <w:r>
        <w:t>Az eltelt időszakban tapasztalt változásokhoz igazodóan szükséges a rendeletet a tényleges gyakorlathoz igazítani, jogszabályi megfelelőségét megteremteni. A közterületek elnevezése és házszám megállapításának szabályai meghatározzák a település és a lakosság mindennapi működését, életét ezért szükséges megfelelő jogszabályi környezet kialakítása.</w:t>
      </w:r>
    </w:p>
    <w:p w14:paraId="4368AD25" w14:textId="77777777" w:rsidR="00C678F0" w:rsidRDefault="00C678F0" w:rsidP="00C678F0">
      <w:pPr>
        <w:jc w:val="both"/>
      </w:pPr>
    </w:p>
    <w:p w14:paraId="21C72ACD" w14:textId="77777777" w:rsidR="00C678F0" w:rsidRDefault="00C678F0" w:rsidP="00C678F0">
      <w:pPr>
        <w:jc w:val="both"/>
        <w:rPr>
          <w:b/>
        </w:rPr>
      </w:pPr>
      <w:r>
        <w:rPr>
          <w:b/>
        </w:rPr>
        <w:t>2. Gazdasági, költségvetési hatások</w:t>
      </w:r>
    </w:p>
    <w:p w14:paraId="70C1C373" w14:textId="77777777" w:rsidR="00C678F0" w:rsidRDefault="00C678F0" w:rsidP="00C678F0">
      <w:pPr>
        <w:jc w:val="both"/>
      </w:pPr>
    </w:p>
    <w:p w14:paraId="54740FD5" w14:textId="77777777" w:rsidR="00C678F0" w:rsidRDefault="00C678F0" w:rsidP="00C678F0">
      <w:pPr>
        <w:pStyle w:val="Default"/>
        <w:jc w:val="both"/>
        <w:rPr>
          <w:bCs/>
        </w:rPr>
      </w:pPr>
      <w:r>
        <w:rPr>
          <w:bCs/>
        </w:rPr>
        <w:t>A Tervezet elfogadásának közvetlen gazdasági hatása nincsen, azonban a szabályozás közvetetten hatással van a mindennapi gazdasági működésre.</w:t>
      </w:r>
    </w:p>
    <w:p w14:paraId="03903E5E" w14:textId="77777777" w:rsidR="00C678F0" w:rsidRDefault="00C678F0" w:rsidP="00C678F0">
      <w:pPr>
        <w:jc w:val="both"/>
      </w:pPr>
    </w:p>
    <w:p w14:paraId="4FB54369" w14:textId="77777777" w:rsidR="00C678F0" w:rsidRDefault="00C678F0" w:rsidP="00C678F0">
      <w:pPr>
        <w:jc w:val="both"/>
        <w:rPr>
          <w:b/>
        </w:rPr>
      </w:pPr>
      <w:r>
        <w:rPr>
          <w:b/>
        </w:rPr>
        <w:t>3. Környezeti hatások</w:t>
      </w:r>
    </w:p>
    <w:p w14:paraId="77E7F3E0" w14:textId="77777777" w:rsidR="00C678F0" w:rsidRDefault="00C678F0" w:rsidP="00C678F0">
      <w:pPr>
        <w:jc w:val="both"/>
      </w:pPr>
    </w:p>
    <w:p w14:paraId="1883C553" w14:textId="77777777" w:rsidR="00C678F0" w:rsidRDefault="00C678F0" w:rsidP="00C678F0">
      <w:pPr>
        <w:jc w:val="both"/>
      </w:pPr>
      <w:r>
        <w:t>A rendelet elfogadásának környezeti hatása nincs.</w:t>
      </w:r>
    </w:p>
    <w:p w14:paraId="1235B8D4" w14:textId="77777777" w:rsidR="00C678F0" w:rsidRDefault="00C678F0" w:rsidP="00C678F0">
      <w:pPr>
        <w:jc w:val="both"/>
      </w:pPr>
    </w:p>
    <w:p w14:paraId="32004EEB" w14:textId="77777777" w:rsidR="00C678F0" w:rsidRDefault="00C678F0" w:rsidP="00C678F0">
      <w:pPr>
        <w:jc w:val="both"/>
        <w:rPr>
          <w:b/>
        </w:rPr>
      </w:pPr>
      <w:r>
        <w:rPr>
          <w:b/>
        </w:rPr>
        <w:t>4. Egészségügyi hatások</w:t>
      </w:r>
    </w:p>
    <w:p w14:paraId="50E06629" w14:textId="77777777" w:rsidR="00C678F0" w:rsidRDefault="00C678F0" w:rsidP="00C678F0">
      <w:pPr>
        <w:jc w:val="both"/>
      </w:pPr>
    </w:p>
    <w:p w14:paraId="4BBC1619" w14:textId="77777777" w:rsidR="00C678F0" w:rsidRDefault="00C678F0" w:rsidP="00C678F0">
      <w:pPr>
        <w:jc w:val="both"/>
      </w:pPr>
      <w:r>
        <w:t>A rendelet elfogadásának közvetlen egészségügyi hatása nincsen.</w:t>
      </w:r>
    </w:p>
    <w:p w14:paraId="09A8A9CE" w14:textId="77777777" w:rsidR="00C678F0" w:rsidRDefault="00C678F0" w:rsidP="00C678F0">
      <w:pPr>
        <w:jc w:val="both"/>
      </w:pPr>
    </w:p>
    <w:p w14:paraId="26870CD1" w14:textId="77777777" w:rsidR="00C678F0" w:rsidRDefault="00C678F0" w:rsidP="00C678F0">
      <w:pPr>
        <w:jc w:val="both"/>
        <w:rPr>
          <w:b/>
        </w:rPr>
      </w:pPr>
      <w:r>
        <w:rPr>
          <w:b/>
        </w:rPr>
        <w:t xml:space="preserve">5. Adminisztratív </w:t>
      </w:r>
      <w:proofErr w:type="spellStart"/>
      <w:r>
        <w:rPr>
          <w:b/>
        </w:rPr>
        <w:t>terheket</w:t>
      </w:r>
      <w:proofErr w:type="spellEnd"/>
      <w:r>
        <w:rPr>
          <w:b/>
        </w:rPr>
        <w:t xml:space="preserve"> befolyásoló hatások</w:t>
      </w:r>
    </w:p>
    <w:p w14:paraId="2603849F" w14:textId="77777777" w:rsidR="00C678F0" w:rsidRDefault="00C678F0" w:rsidP="00C678F0">
      <w:pPr>
        <w:jc w:val="both"/>
      </w:pPr>
    </w:p>
    <w:p w14:paraId="7003814E" w14:textId="77777777" w:rsidR="00C678F0" w:rsidRDefault="00C678F0" w:rsidP="00C678F0">
      <w:pPr>
        <w:pStyle w:val="Default"/>
        <w:jc w:val="both"/>
        <w:rPr>
          <w:bCs/>
        </w:rPr>
      </w:pPr>
      <w:r>
        <w:rPr>
          <w:bCs/>
        </w:rPr>
        <w:t xml:space="preserve">A rendelet elfogadásával az adminisztratív </w:t>
      </w:r>
      <w:proofErr w:type="spellStart"/>
      <w:r>
        <w:rPr>
          <w:bCs/>
        </w:rPr>
        <w:t>terhek</w:t>
      </w:r>
      <w:proofErr w:type="spellEnd"/>
      <w:r>
        <w:rPr>
          <w:bCs/>
        </w:rPr>
        <w:t xml:space="preserve"> nem növekednek.</w:t>
      </w:r>
    </w:p>
    <w:p w14:paraId="51847A5B" w14:textId="77777777" w:rsidR="00C678F0" w:rsidRDefault="00C678F0" w:rsidP="00C678F0">
      <w:pPr>
        <w:jc w:val="both"/>
      </w:pPr>
    </w:p>
    <w:p w14:paraId="6256D9FC" w14:textId="77777777" w:rsidR="00C678F0" w:rsidRDefault="00C678F0" w:rsidP="00C678F0">
      <w:pPr>
        <w:jc w:val="both"/>
        <w:rPr>
          <w:b/>
        </w:rPr>
      </w:pPr>
      <w:r>
        <w:rPr>
          <w:b/>
        </w:rPr>
        <w:t>6. A jogszabály megalkotásának szükségessége, a jogalkotás elmaradásának várható következmények</w:t>
      </w:r>
    </w:p>
    <w:p w14:paraId="38F58C16" w14:textId="77777777" w:rsidR="00C678F0" w:rsidRDefault="00C678F0" w:rsidP="00C678F0">
      <w:pPr>
        <w:jc w:val="both"/>
      </w:pPr>
    </w:p>
    <w:p w14:paraId="3F0C0547" w14:textId="77777777" w:rsidR="00C678F0" w:rsidRDefault="00C678F0" w:rsidP="00C678F0">
      <w:pPr>
        <w:jc w:val="both"/>
      </w:pPr>
      <w:r>
        <w:t xml:space="preserve">A jogalkotásról szóló törvény rendelkezési szerint a jogrendszer folyamatos felülvizsgálatának két fő eszköze az utólagos hatásvizsgálat és a tartalmi dereguláció. A minőségi jogalkotás követelményeinek megfelelően a jogszabályokat nemcsak a megalkotásuk előtt kell indokoltság, szükségesség és a várható hatások szempontjából megvizsgálni, hanem a szabályozás korszerűsítése érdekében szükség van az egyes jogszabályok és a jogrendszer folyamatos, illetve </w:t>
      </w:r>
      <w:proofErr w:type="spellStart"/>
      <w:r>
        <w:t>időszakonkénti</w:t>
      </w:r>
      <w:proofErr w:type="spellEnd"/>
      <w:r>
        <w:t xml:space="preserve"> szisztematikus felülvizsgálatára. A jogalkotás elmaradásának következménye, hogy rövid időn belül alkalmazhatatlanná válik a hatályos szabályozás.</w:t>
      </w:r>
    </w:p>
    <w:p w14:paraId="4B33541A" w14:textId="77777777" w:rsidR="00C678F0" w:rsidRDefault="00C678F0" w:rsidP="00C678F0">
      <w:pPr>
        <w:jc w:val="both"/>
      </w:pPr>
    </w:p>
    <w:p w14:paraId="0B2E4516" w14:textId="77777777" w:rsidR="00C678F0" w:rsidRDefault="00C678F0" w:rsidP="00C678F0">
      <w:pPr>
        <w:jc w:val="both"/>
        <w:rPr>
          <w:b/>
        </w:rPr>
      </w:pPr>
      <w:r>
        <w:rPr>
          <w:b/>
        </w:rPr>
        <w:lastRenderedPageBreak/>
        <w:t>7. A jogszabály alkalmazásához szükséges személyi, tárgyi, szervezeti és pénzügyi feltételek</w:t>
      </w:r>
    </w:p>
    <w:p w14:paraId="091D1617" w14:textId="77777777" w:rsidR="00C678F0" w:rsidRDefault="00C678F0" w:rsidP="00C678F0">
      <w:pPr>
        <w:jc w:val="both"/>
      </w:pPr>
    </w:p>
    <w:p w14:paraId="3BE53391" w14:textId="77777777" w:rsidR="00C678F0" w:rsidRDefault="00C678F0" w:rsidP="00C678F0">
      <w:pPr>
        <w:jc w:val="both"/>
      </w:pPr>
      <w:r>
        <w:t xml:space="preserve">A rendelet elfogadásához szükséges személyi, tárgyi, szervezeti, pénzügyi feltételek rendelkezésre állnak. </w:t>
      </w:r>
    </w:p>
    <w:p w14:paraId="62F818E4" w14:textId="77777777" w:rsidR="00C678F0" w:rsidRDefault="00C678F0" w:rsidP="00C678F0"/>
    <w:p w14:paraId="11D378CE" w14:textId="77777777" w:rsidR="00C678F0" w:rsidRDefault="00C678F0">
      <w:pPr>
        <w:pStyle w:val="Szvegtrzs"/>
        <w:spacing w:before="159" w:after="159" w:line="240" w:lineRule="auto"/>
        <w:ind w:left="159" w:right="159"/>
        <w:jc w:val="both"/>
      </w:pPr>
    </w:p>
    <w:sectPr w:rsidR="00C678F0">
      <w:footerReference w:type="default" r:id="rId9"/>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20F6" w14:textId="77777777" w:rsidR="006A4899" w:rsidRDefault="006A4899">
      <w:r>
        <w:separator/>
      </w:r>
    </w:p>
  </w:endnote>
  <w:endnote w:type="continuationSeparator" w:id="0">
    <w:p w14:paraId="31B29F2A" w14:textId="77777777" w:rsidR="006A4899" w:rsidRDefault="006A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DD19" w14:textId="77777777" w:rsidR="00D82291" w:rsidRDefault="00000000">
    <w:pPr>
      <w:pStyle w:val="llb"/>
      <w:jc w:val="center"/>
    </w:pPr>
    <w:r>
      <w:fldChar w:fldCharType="begin"/>
    </w:r>
    <w:r>
      <w:instrText>PAGE</w:instrText>
    </w:r>
    <w:r>
      <w:fldChar w:fldCharType="separate"/>
    </w:r>
    <w: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EB42" w14:textId="77777777" w:rsidR="00D82291" w:rsidRDefault="00000000">
    <w:pPr>
      <w:pStyle w:val="llb"/>
      <w:jc w:val="center"/>
    </w:pPr>
    <w:r>
      <w:fldChar w:fldCharType="begin"/>
    </w:r>
    <w:r>
      <w:instrText>PAGE</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FA68" w14:textId="77777777" w:rsidR="006A4899" w:rsidRDefault="006A4899">
      <w:r>
        <w:separator/>
      </w:r>
    </w:p>
  </w:footnote>
  <w:footnote w:type="continuationSeparator" w:id="0">
    <w:p w14:paraId="3FDCE94A" w14:textId="77777777" w:rsidR="006A4899" w:rsidRDefault="006A4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D805" w14:textId="3A6C5C82" w:rsidR="006F4091" w:rsidRDefault="006F4091">
    <w:pPr>
      <w:pStyle w:val="lfej"/>
    </w:pPr>
  </w:p>
  <w:p w14:paraId="6A25BE5E" w14:textId="4504FF81" w:rsidR="006F4091" w:rsidRDefault="006F4091">
    <w:pPr>
      <w:pStyle w:val="lfej"/>
    </w:pPr>
  </w:p>
  <w:p w14:paraId="6BCACC28" w14:textId="49765FA0" w:rsidR="006F4091" w:rsidRDefault="006F4091" w:rsidP="006F4091">
    <w:pPr>
      <w:pStyle w:val="lfej"/>
      <w:jc w:val="right"/>
    </w:pPr>
    <w:proofErr w:type="spellStart"/>
    <w:r>
      <w:t>Et</w:t>
    </w:r>
    <w:proofErr w:type="spellEnd"/>
    <w:r>
      <w:t>. 3.sz. 4. melléklet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272B7"/>
    <w:multiLevelType w:val="multilevel"/>
    <w:tmpl w:val="344CD87A"/>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94680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291"/>
    <w:rsid w:val="00393FCF"/>
    <w:rsid w:val="00426090"/>
    <w:rsid w:val="006A4899"/>
    <w:rsid w:val="006F4091"/>
    <w:rsid w:val="00B15397"/>
    <w:rsid w:val="00C678F0"/>
    <w:rsid w:val="00D822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67F5"/>
  <w15:docId w15:val="{FF489F81-B2DF-46D0-97F5-33998612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fej">
    <w:name w:val="header"/>
    <w:basedOn w:val="Norml"/>
    <w:link w:val="lfejChar"/>
    <w:uiPriority w:val="99"/>
    <w:unhideWhenUsed/>
    <w:rsid w:val="006F4091"/>
    <w:pPr>
      <w:tabs>
        <w:tab w:val="center" w:pos="4536"/>
        <w:tab w:val="right" w:pos="9072"/>
      </w:tabs>
    </w:pPr>
    <w:rPr>
      <w:rFonts w:cs="Mangal"/>
      <w:szCs w:val="21"/>
    </w:rPr>
  </w:style>
  <w:style w:type="character" w:customStyle="1" w:styleId="lfejChar">
    <w:name w:val="Élőfej Char"/>
    <w:basedOn w:val="Bekezdsalapbettpusa"/>
    <w:link w:val="lfej"/>
    <w:uiPriority w:val="99"/>
    <w:rsid w:val="006F4091"/>
    <w:rPr>
      <w:rFonts w:ascii="Times New Roman" w:hAnsi="Times New Roman" w:cs="Mangal"/>
      <w:szCs w:val="21"/>
      <w:lang w:val="hu-HU"/>
    </w:rPr>
  </w:style>
  <w:style w:type="table" w:styleId="Rcsostblzat">
    <w:name w:val="Table Grid"/>
    <w:basedOn w:val="Normltblzat"/>
    <w:uiPriority w:val="39"/>
    <w:rsid w:val="006F4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Char">
    <w:name w:val="Szövegtörzs Char"/>
    <w:basedOn w:val="Bekezdsalapbettpusa"/>
    <w:link w:val="Szvegtrzs"/>
    <w:rsid w:val="006F4091"/>
    <w:rPr>
      <w:rFonts w:ascii="Times New Roman" w:hAnsi="Times New Roman"/>
      <w:lang w:val="hu-HU"/>
    </w:rPr>
  </w:style>
  <w:style w:type="paragraph" w:customStyle="1" w:styleId="Default">
    <w:name w:val="Default"/>
    <w:rsid w:val="00C678F0"/>
    <w:pPr>
      <w:suppressAutoHyphens w:val="0"/>
      <w:autoSpaceDE w:val="0"/>
      <w:autoSpaceDN w:val="0"/>
      <w:adjustRightInd w:val="0"/>
    </w:pPr>
    <w:rPr>
      <w:rFonts w:ascii="Times New Roman" w:eastAsiaTheme="minorHAnsi" w:hAnsi="Times New Roman" w:cs="Times New Roman"/>
      <w:color w:val="000000"/>
      <w:kern w:val="0"/>
      <w:lang w:val="hu-H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2809</Words>
  <Characters>19386</Characters>
  <Application>Microsoft Office Word</Application>
  <DocSecurity>0</DocSecurity>
  <Lines>161</Lines>
  <Paragraphs>44</Paragraphs>
  <ScaleCrop>false</ScaleCrop>
  <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Katonáné Dr. Ulrich Zsuzsanna</dc:creator>
  <dc:description/>
  <cp:lastModifiedBy>Katonáné Dr. Ulrich Zsuzsanna</cp:lastModifiedBy>
  <cp:revision>4</cp:revision>
  <dcterms:created xsi:type="dcterms:W3CDTF">2023-01-13T10:07:00Z</dcterms:created>
  <dcterms:modified xsi:type="dcterms:W3CDTF">2023-01-13T10:31:00Z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