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BA328" w14:textId="06FC6AEE" w:rsidR="0028037F" w:rsidRDefault="000D55F8" w:rsidP="00880634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Előterjesztés száma: </w:t>
      </w:r>
      <w:r w:rsidR="00E50D6E" w:rsidRPr="00E50D6E">
        <w:rPr>
          <w:rFonts w:ascii="Times New Roman" w:hAnsi="Times New Roman"/>
          <w:b/>
          <w:sz w:val="36"/>
          <w:szCs w:val="36"/>
        </w:rPr>
        <w:t>262</w:t>
      </w:r>
      <w:r>
        <w:rPr>
          <w:rFonts w:ascii="Times New Roman" w:hAnsi="Times New Roman"/>
          <w:b/>
          <w:sz w:val="36"/>
          <w:szCs w:val="36"/>
        </w:rPr>
        <w:t>/20</w:t>
      </w:r>
      <w:r w:rsidR="0052325D">
        <w:rPr>
          <w:rFonts w:ascii="Times New Roman" w:hAnsi="Times New Roman"/>
          <w:b/>
          <w:sz w:val="36"/>
          <w:szCs w:val="36"/>
        </w:rPr>
        <w:t>2</w:t>
      </w:r>
      <w:r w:rsidR="00D96FFF">
        <w:rPr>
          <w:rFonts w:ascii="Times New Roman" w:hAnsi="Times New Roman"/>
          <w:b/>
          <w:sz w:val="36"/>
          <w:szCs w:val="36"/>
        </w:rPr>
        <w:t>2</w:t>
      </w:r>
      <w:r>
        <w:rPr>
          <w:rFonts w:ascii="Times New Roman" w:hAnsi="Times New Roman"/>
          <w:b/>
          <w:sz w:val="36"/>
          <w:szCs w:val="36"/>
        </w:rPr>
        <w:t xml:space="preserve">.   </w:t>
      </w:r>
    </w:p>
    <w:p w14:paraId="703EEE19" w14:textId="77777777" w:rsidR="0028037F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ELŐTERJESZTÉS</w:t>
      </w:r>
    </w:p>
    <w:p w14:paraId="16721A29" w14:textId="5B33E889" w:rsidR="0028037F" w:rsidRDefault="000E61AB" w:rsidP="0052325D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 202</w:t>
      </w:r>
      <w:r w:rsidR="00D96FF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</w:t>
      </w:r>
      <w:r w:rsidR="0057337D">
        <w:rPr>
          <w:rFonts w:ascii="Times New Roman" w:hAnsi="Times New Roman"/>
          <w:sz w:val="24"/>
          <w:szCs w:val="24"/>
        </w:rPr>
        <w:t>december 8</w:t>
      </w:r>
      <w:r>
        <w:rPr>
          <w:rFonts w:ascii="Times New Roman" w:hAnsi="Times New Roman"/>
          <w:sz w:val="24"/>
          <w:szCs w:val="24"/>
        </w:rPr>
        <w:t>-án tartandó rendes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1"/>
        <w:gridCol w:w="3383"/>
        <w:gridCol w:w="3361"/>
      </w:tblGrid>
      <w:tr w:rsidR="0028037F" w14:paraId="1DD589E7" w14:textId="77777777" w:rsidTr="009239F2">
        <w:tc>
          <w:tcPr>
            <w:tcW w:w="2791" w:type="dxa"/>
            <w:vAlign w:val="center"/>
          </w:tcPr>
          <w:p w14:paraId="3262662B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vAlign w:val="center"/>
          </w:tcPr>
          <w:p w14:paraId="03F66035" w14:textId="716CB7B1" w:rsidR="0028037F" w:rsidRDefault="00CB0560">
            <w:pPr>
              <w:pStyle w:val="Szvegtrzs3"/>
              <w:jc w:val="left"/>
              <w:rPr>
                <w:szCs w:val="24"/>
              </w:rPr>
            </w:pPr>
            <w:r>
              <w:rPr>
                <w:b/>
                <w:szCs w:val="24"/>
              </w:rPr>
              <w:t>Rendelet-alkotás az Önkormányzat 202</w:t>
            </w:r>
            <w:r w:rsidR="00D96FFF">
              <w:rPr>
                <w:b/>
                <w:szCs w:val="24"/>
              </w:rPr>
              <w:t>3</w:t>
            </w:r>
            <w:r>
              <w:rPr>
                <w:b/>
                <w:szCs w:val="24"/>
              </w:rPr>
              <w:t>. évi átmeneti gazdálkodásáról</w:t>
            </w:r>
          </w:p>
        </w:tc>
      </w:tr>
      <w:tr w:rsidR="009239F2" w14:paraId="2A46F4D4" w14:textId="77777777" w:rsidTr="009239F2">
        <w:tc>
          <w:tcPr>
            <w:tcW w:w="2791" w:type="dxa"/>
            <w:vAlign w:val="center"/>
          </w:tcPr>
          <w:p w14:paraId="241822AF" w14:textId="77777777" w:rsidR="0028037F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383" w:type="dxa"/>
            <w:vAlign w:val="center"/>
          </w:tcPr>
          <w:p w14:paraId="4CF75D27" w14:textId="77777777" w:rsidR="0028037F" w:rsidRDefault="0076442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Dr. Vass György</w:t>
            </w:r>
            <w:r w:rsidR="000D55F8">
              <w:rPr>
                <w:rFonts w:ascii="Times New Roman" w:hAnsi="Times New Roman"/>
                <w:sz w:val="24"/>
                <w:szCs w:val="24"/>
              </w:rPr>
              <w:t xml:space="preserve"> polgármester</w:t>
            </w:r>
          </w:p>
        </w:tc>
        <w:tc>
          <w:tcPr>
            <w:tcW w:w="3361" w:type="dxa"/>
          </w:tcPr>
          <w:p w14:paraId="48BD893E" w14:textId="77777777" w:rsidR="0028037F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25D" w14:paraId="457F408E" w14:textId="77777777" w:rsidTr="009239F2">
        <w:tc>
          <w:tcPr>
            <w:tcW w:w="2791" w:type="dxa"/>
            <w:vAlign w:val="center"/>
          </w:tcPr>
          <w:p w14:paraId="69B82858" w14:textId="5777091C" w:rsidR="0052325D" w:rsidRDefault="0052325D" w:rsidP="0052325D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Törvényességért felelős</w:t>
            </w:r>
          </w:p>
        </w:tc>
        <w:tc>
          <w:tcPr>
            <w:tcW w:w="3383" w:type="dxa"/>
            <w:vAlign w:val="center"/>
          </w:tcPr>
          <w:p w14:paraId="58F0AB0F" w14:textId="37FC78F8" w:rsidR="0052325D" w:rsidRDefault="0052325D" w:rsidP="0052325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dr. Mihályi Zsolt Apor jegyző</w:t>
            </w:r>
          </w:p>
        </w:tc>
        <w:tc>
          <w:tcPr>
            <w:tcW w:w="3361" w:type="dxa"/>
          </w:tcPr>
          <w:p w14:paraId="23DF384A" w14:textId="77777777" w:rsidR="0052325D" w:rsidRDefault="0052325D" w:rsidP="0052325D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25D" w14:paraId="70431C91" w14:textId="77777777" w:rsidTr="009239F2">
        <w:tc>
          <w:tcPr>
            <w:tcW w:w="2791" w:type="dxa"/>
            <w:vAlign w:val="center"/>
          </w:tcPr>
          <w:p w14:paraId="7F2B32AB" w14:textId="77777777" w:rsidR="0052325D" w:rsidRDefault="0052325D" w:rsidP="0052325D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383" w:type="dxa"/>
            <w:vAlign w:val="center"/>
          </w:tcPr>
          <w:p w14:paraId="3743B92A" w14:textId="28A62D53" w:rsidR="0052325D" w:rsidRDefault="0052325D" w:rsidP="0052325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3C236197" w14:textId="72CFFF07" w:rsidR="0052325D" w:rsidRDefault="0052325D" w:rsidP="0052325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Gazdasági vezető</w:t>
            </w:r>
          </w:p>
        </w:tc>
        <w:tc>
          <w:tcPr>
            <w:tcW w:w="3361" w:type="dxa"/>
          </w:tcPr>
          <w:p w14:paraId="3463B5D3" w14:textId="77777777" w:rsidR="0052325D" w:rsidRDefault="0052325D" w:rsidP="0052325D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25D" w14:paraId="13933423" w14:textId="77777777" w:rsidTr="009239F2">
        <w:tc>
          <w:tcPr>
            <w:tcW w:w="2791" w:type="dxa"/>
            <w:vAlign w:val="center"/>
          </w:tcPr>
          <w:p w14:paraId="59ABDA5D" w14:textId="77777777" w:rsidR="0052325D" w:rsidRDefault="0052325D" w:rsidP="0052325D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3" w:type="dxa"/>
            <w:vAlign w:val="center"/>
          </w:tcPr>
          <w:p w14:paraId="069A23EB" w14:textId="77777777" w:rsidR="0052325D" w:rsidRDefault="0052325D" w:rsidP="0052325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30E50D02" w14:textId="3077A7F4" w:rsidR="0052325D" w:rsidRDefault="0052325D" w:rsidP="005232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Gazdasági vezető</w:t>
            </w:r>
            <w:r w:rsidDel="0052325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361" w:type="dxa"/>
          </w:tcPr>
          <w:p w14:paraId="5E30DCCB" w14:textId="77777777" w:rsidR="0052325D" w:rsidRDefault="0052325D" w:rsidP="0052325D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25D" w14:paraId="7C99A76E" w14:textId="77777777" w:rsidTr="009239F2">
        <w:trPr>
          <w:trHeight w:val="987"/>
        </w:trPr>
        <w:tc>
          <w:tcPr>
            <w:tcW w:w="2791" w:type="dxa"/>
            <w:vAlign w:val="center"/>
          </w:tcPr>
          <w:p w14:paraId="1143D4C5" w14:textId="77777777" w:rsidR="0052325D" w:rsidRDefault="0052325D" w:rsidP="0052325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3" w:type="dxa"/>
            <w:vAlign w:val="center"/>
          </w:tcPr>
          <w:p w14:paraId="14E39226" w14:textId="77777777" w:rsidR="0052325D" w:rsidRDefault="0052325D" w:rsidP="0052325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0D8F0A6D" w14:textId="79731195" w:rsidR="0052325D" w:rsidRDefault="0052325D" w:rsidP="0052325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Gazdasági vezető</w:t>
            </w:r>
            <w:r w:rsidDel="0052325D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361" w:type="dxa"/>
          </w:tcPr>
          <w:p w14:paraId="438FBEDB" w14:textId="77777777" w:rsidR="0052325D" w:rsidRDefault="0052325D" w:rsidP="0052325D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25D" w14:paraId="3DCF3E08" w14:textId="77777777" w:rsidTr="009239F2">
        <w:trPr>
          <w:trHeight w:val="1100"/>
        </w:trPr>
        <w:tc>
          <w:tcPr>
            <w:tcW w:w="2791" w:type="dxa"/>
            <w:vAlign w:val="center"/>
          </w:tcPr>
          <w:p w14:paraId="2DB918EE" w14:textId="77777777" w:rsidR="0052325D" w:rsidRDefault="0052325D" w:rsidP="0052325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3" w:type="dxa"/>
            <w:vAlign w:val="center"/>
          </w:tcPr>
          <w:p w14:paraId="7B0A60E6" w14:textId="4E766814" w:rsidR="0052325D" w:rsidRDefault="0052325D" w:rsidP="0052325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Katonáné dr. Ulrich Zsuzsanna </w:t>
            </w:r>
          </w:p>
          <w:p w14:paraId="1CA4B2CA" w14:textId="54C42187" w:rsidR="00374A36" w:rsidRDefault="00374A36" w:rsidP="0052325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Jegyzői kabinet vezető</w:t>
            </w:r>
          </w:p>
        </w:tc>
        <w:tc>
          <w:tcPr>
            <w:tcW w:w="3361" w:type="dxa"/>
          </w:tcPr>
          <w:p w14:paraId="756BA614" w14:textId="77777777" w:rsidR="0052325D" w:rsidRDefault="0052325D" w:rsidP="0052325D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2325D" w14:paraId="40855F11" w14:textId="77777777" w:rsidTr="009239F2">
        <w:tc>
          <w:tcPr>
            <w:tcW w:w="2791" w:type="dxa"/>
          </w:tcPr>
          <w:p w14:paraId="528BA0FB" w14:textId="77777777" w:rsidR="0052325D" w:rsidRDefault="0052325D" w:rsidP="0052325D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</w:tcPr>
          <w:p w14:paraId="51ABA27C" w14:textId="487F3644" w:rsidR="0052325D" w:rsidRDefault="000E61AB" w:rsidP="0052325D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PJGB</w:t>
            </w:r>
          </w:p>
        </w:tc>
      </w:tr>
      <w:tr w:rsidR="0052325D" w14:paraId="410EBC0E" w14:textId="77777777" w:rsidTr="009239F2">
        <w:tc>
          <w:tcPr>
            <w:tcW w:w="2791" w:type="dxa"/>
          </w:tcPr>
          <w:p w14:paraId="579CD7DB" w14:textId="77777777" w:rsidR="0052325D" w:rsidRDefault="0052325D" w:rsidP="0052325D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vAlign w:val="center"/>
          </w:tcPr>
          <w:p w14:paraId="3711CDBE" w14:textId="53519AC1" w:rsidR="0052325D" w:rsidRDefault="000E61AB" w:rsidP="0052325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Intézményvezetők, Könyvvizsgáló</w:t>
            </w:r>
          </w:p>
        </w:tc>
      </w:tr>
      <w:tr w:rsidR="0052325D" w14:paraId="55FCC448" w14:textId="77777777" w:rsidTr="009239F2">
        <w:tc>
          <w:tcPr>
            <w:tcW w:w="2791" w:type="dxa"/>
          </w:tcPr>
          <w:p w14:paraId="6D512A3E" w14:textId="77777777" w:rsidR="0052325D" w:rsidRDefault="0052325D" w:rsidP="0052325D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vAlign w:val="center"/>
          </w:tcPr>
          <w:p w14:paraId="5DCE7F76" w14:textId="7CAAC5F6" w:rsidR="0052325D" w:rsidRDefault="000E61AB" w:rsidP="0052325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Intézményvezetők</w:t>
            </w:r>
          </w:p>
        </w:tc>
      </w:tr>
      <w:tr w:rsidR="0052325D" w14:paraId="43E6417F" w14:textId="77777777" w:rsidTr="009239F2">
        <w:trPr>
          <w:trHeight w:val="1162"/>
        </w:trPr>
        <w:tc>
          <w:tcPr>
            <w:tcW w:w="2791" w:type="dxa"/>
          </w:tcPr>
          <w:p w14:paraId="5D02E601" w14:textId="2F83B749" w:rsidR="0052325D" w:rsidRDefault="0052325D" w:rsidP="0052325D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 </w:t>
            </w:r>
            <w:r w:rsidR="00234D8F">
              <w:rPr>
                <w:rFonts w:ascii="Times New Roman" w:hAnsi="Times New Roman"/>
                <w:b/>
                <w:sz w:val="24"/>
                <w:szCs w:val="24"/>
              </w:rPr>
              <w:t>rendeletalkotási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javaslat elfogadásához szükséges szavazattöbbség:</w:t>
            </w:r>
          </w:p>
        </w:tc>
        <w:tc>
          <w:tcPr>
            <w:tcW w:w="6744" w:type="dxa"/>
            <w:gridSpan w:val="2"/>
            <w:vAlign w:val="center"/>
          </w:tcPr>
          <w:p w14:paraId="533EAB20" w14:textId="77777777" w:rsidR="0052325D" w:rsidRPr="00DA1DA4" w:rsidRDefault="0052325D" w:rsidP="0052325D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A1DA4">
              <w:rPr>
                <w:rFonts w:ascii="Times New Roman" w:hAnsi="Times New Roman"/>
                <w:bCs/>
                <w:sz w:val="24"/>
                <w:szCs w:val="24"/>
              </w:rPr>
              <w:t xml:space="preserve">egyszerű szavazattöbbség </w:t>
            </w:r>
          </w:p>
          <w:p w14:paraId="2637C0A5" w14:textId="77777777" w:rsidR="0052325D" w:rsidRPr="00A917B1" w:rsidRDefault="0052325D" w:rsidP="0052325D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Cs/>
                <w:sz w:val="24"/>
                <w:szCs w:val="24"/>
                <w:u w:val="single"/>
              </w:rPr>
            </w:pPr>
            <w:r w:rsidRPr="00A917B1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52325D" w14:paraId="06C9C6D2" w14:textId="77777777" w:rsidTr="009239F2">
        <w:trPr>
          <w:trHeight w:val="501"/>
        </w:trPr>
        <w:tc>
          <w:tcPr>
            <w:tcW w:w="2791" w:type="dxa"/>
          </w:tcPr>
          <w:p w14:paraId="736B90E1" w14:textId="77777777" w:rsidR="0052325D" w:rsidRDefault="0052325D" w:rsidP="0052325D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vAlign w:val="center"/>
          </w:tcPr>
          <w:p w14:paraId="00A20F96" w14:textId="77777777" w:rsidR="0052325D" w:rsidRDefault="0052325D" w:rsidP="0052325D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igen </w:t>
            </w:r>
          </w:p>
          <w:p w14:paraId="643CAD1B" w14:textId="77777777" w:rsidR="0052325D" w:rsidRPr="00A917B1" w:rsidRDefault="0052325D" w:rsidP="0052325D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917B1">
              <w:rPr>
                <w:rFonts w:ascii="Times New Roman" w:hAnsi="Times New Roman"/>
                <w:sz w:val="24"/>
                <w:szCs w:val="24"/>
                <w:u w:val="single"/>
              </w:rPr>
              <w:t xml:space="preserve">nem </w:t>
            </w:r>
          </w:p>
        </w:tc>
      </w:tr>
    </w:tbl>
    <w:p w14:paraId="05DD1559" w14:textId="3E796521" w:rsidR="00780B0C" w:rsidRDefault="000D55F8" w:rsidP="00780B0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="00780B0C">
        <w:rPr>
          <w:rFonts w:ascii="Times New Roman" w:hAnsi="Times New Roman"/>
          <w:b/>
          <w:sz w:val="24"/>
          <w:szCs w:val="24"/>
        </w:rPr>
        <w:lastRenderedPageBreak/>
        <w:t xml:space="preserve">Tisztelt </w:t>
      </w:r>
      <w:r w:rsidR="00F3549B">
        <w:rPr>
          <w:rFonts w:ascii="Times New Roman" w:hAnsi="Times New Roman"/>
          <w:b/>
          <w:sz w:val="24"/>
          <w:szCs w:val="24"/>
        </w:rPr>
        <w:t>Képviselő-testület</w:t>
      </w:r>
      <w:r w:rsidR="00154E5D">
        <w:rPr>
          <w:rFonts w:ascii="Times New Roman" w:hAnsi="Times New Roman"/>
          <w:b/>
          <w:sz w:val="24"/>
          <w:szCs w:val="24"/>
        </w:rPr>
        <w:t>!</w:t>
      </w:r>
    </w:p>
    <w:p w14:paraId="0D88AD82" w14:textId="77777777" w:rsidR="00780B0C" w:rsidRDefault="00780B0C" w:rsidP="00780B0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751437" w14:textId="52297915" w:rsidR="00780B0C" w:rsidRPr="00A917B1" w:rsidRDefault="00A917B1" w:rsidP="00A917B1">
      <w:pPr>
        <w:pStyle w:val="Listaszerbekezds"/>
        <w:pBdr>
          <w:bottom w:val="single" w:sz="4" w:space="1" w:color="auto"/>
        </w:pBdr>
        <w:shd w:val="clear" w:color="auto" w:fill="D9D9D9" w:themeFill="background1" w:themeFillShade="D9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I. </w:t>
      </w:r>
      <w:r w:rsidR="00780B0C" w:rsidRPr="00A917B1">
        <w:rPr>
          <w:rFonts w:ascii="Times New Roman" w:hAnsi="Times New Roman"/>
          <w:b/>
          <w:sz w:val="24"/>
          <w:szCs w:val="24"/>
        </w:rPr>
        <w:t>Előzmények:</w:t>
      </w:r>
    </w:p>
    <w:p w14:paraId="59956077" w14:textId="77777777" w:rsidR="00780B0C" w:rsidRDefault="00780B0C" w:rsidP="00780B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A290F1" w14:textId="0DAE69B6" w:rsidR="00780B0C" w:rsidRDefault="00780B0C" w:rsidP="00780B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államháztartásról szóló 2011. évi CXCV. törvény (továbbiakban: Áht.) 25. § (1) </w:t>
      </w:r>
      <w:r w:rsidR="005455BB">
        <w:rPr>
          <w:rFonts w:ascii="Times New Roman" w:hAnsi="Times New Roman"/>
          <w:sz w:val="24"/>
          <w:szCs w:val="24"/>
        </w:rPr>
        <w:t>bekezdése szerint a képviselő-testület – 202</w:t>
      </w:r>
      <w:r w:rsidR="008B0EEB">
        <w:rPr>
          <w:rFonts w:ascii="Times New Roman" w:hAnsi="Times New Roman"/>
          <w:sz w:val="24"/>
          <w:szCs w:val="24"/>
        </w:rPr>
        <w:t>3</w:t>
      </w:r>
      <w:r w:rsidR="005455BB">
        <w:rPr>
          <w:rFonts w:ascii="Times New Roman" w:hAnsi="Times New Roman"/>
          <w:sz w:val="24"/>
          <w:szCs w:val="24"/>
        </w:rPr>
        <w:t>. január 1-től a 202</w:t>
      </w:r>
      <w:r w:rsidR="008B0EEB">
        <w:rPr>
          <w:rFonts w:ascii="Times New Roman" w:hAnsi="Times New Roman"/>
          <w:sz w:val="24"/>
          <w:szCs w:val="24"/>
        </w:rPr>
        <w:t>3</w:t>
      </w:r>
      <w:r w:rsidR="005455BB">
        <w:rPr>
          <w:rFonts w:ascii="Times New Roman" w:hAnsi="Times New Roman"/>
          <w:sz w:val="24"/>
          <w:szCs w:val="24"/>
        </w:rPr>
        <w:t>. évi költségvetési rendelet megalkotásáig terjedő időszakra – az átmeneti gazdálkodásról rendeletet alkothat, amelyben felhatalmazást ad, hogy helyi önkormányzat és költségvetési szervei a bevételeiket folytatólagosan beszedhessék, kiadásaikat teljesíthessék. Az átmeneti gazdálkodásról szóló rendeletben meg kell határozni a felhatalmazás időtartamát. A felhatalmazás az új költségvetési rendelet hatálybalépésének napján megszűnik. Az Áht. 25. § (3) bekezdése alapján, ha a Képviselő-testület a költségvetési rendeletet a költségvetési év kezdetéig vagy az átmeneti gazdálkodásról szóló rendelet hatályvesztéséig nem alkotta meg, és az átmeneti gazdálkodásról rendeletet nem alkotott, vagy az átmeneti gazdálkodásról szóló rendelet hatályát vesztette, a polgármester jogosult a helyi önkormányzatot megillető bevételek beszedésére és az előző évi kiadási előirányzatokon belül a kiadások időarányos teljesítésére.</w:t>
      </w:r>
    </w:p>
    <w:p w14:paraId="419F53FA" w14:textId="77777777" w:rsidR="00780B0C" w:rsidRDefault="00780B0C" w:rsidP="00780B0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14:paraId="18658347" w14:textId="77777777" w:rsidR="00780B0C" w:rsidRDefault="00780B0C" w:rsidP="00780B0C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2E2E2B37" w14:textId="77777777" w:rsidR="00013D31" w:rsidRDefault="00013D31" w:rsidP="00780B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242955" w14:textId="437897D6" w:rsidR="00780B0C" w:rsidRDefault="00780B0C" w:rsidP="00780B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Amennyiben a Képviselő-testület nem él </w:t>
      </w:r>
      <w:r w:rsidR="00154E5D">
        <w:rPr>
          <w:rFonts w:ascii="Times New Roman" w:hAnsi="Times New Roman"/>
          <w:sz w:val="24"/>
          <w:szCs w:val="24"/>
        </w:rPr>
        <w:t xml:space="preserve">az átmeneti gazdálkodásra vonatkozó </w:t>
      </w:r>
      <w:r>
        <w:rPr>
          <w:rFonts w:ascii="Times New Roman" w:hAnsi="Times New Roman"/>
          <w:sz w:val="24"/>
          <w:szCs w:val="24"/>
        </w:rPr>
        <w:t>rendeletalkotási jogával, úgy a</w:t>
      </w:r>
      <w:r w:rsidR="00154E5D">
        <w:rPr>
          <w:rFonts w:ascii="Times New Roman" w:hAnsi="Times New Roman"/>
          <w:sz w:val="24"/>
          <w:szCs w:val="24"/>
        </w:rPr>
        <w:t xml:space="preserve"> 202</w:t>
      </w:r>
      <w:r w:rsidR="008B0EEB">
        <w:rPr>
          <w:rFonts w:ascii="Times New Roman" w:hAnsi="Times New Roman"/>
          <w:sz w:val="24"/>
          <w:szCs w:val="24"/>
        </w:rPr>
        <w:t>3</w:t>
      </w:r>
      <w:r w:rsidR="00154E5D">
        <w:rPr>
          <w:rFonts w:ascii="Times New Roman" w:hAnsi="Times New Roman"/>
          <w:sz w:val="24"/>
          <w:szCs w:val="24"/>
        </w:rPr>
        <w:t>. évi költségvetési rendelet megalkotásáig terjedő időszak alatt nincs lehetőség</w:t>
      </w:r>
      <w:r w:rsidR="00013D31">
        <w:rPr>
          <w:rFonts w:ascii="Times New Roman" w:hAnsi="Times New Roman"/>
          <w:sz w:val="24"/>
          <w:szCs w:val="24"/>
        </w:rPr>
        <w:t xml:space="preserve"> </w:t>
      </w:r>
      <w:r w:rsidR="00E26DA8">
        <w:rPr>
          <w:rFonts w:ascii="Times New Roman" w:hAnsi="Times New Roman"/>
          <w:sz w:val="24"/>
          <w:szCs w:val="24"/>
        </w:rPr>
        <w:t>a már megkezdett, a 202</w:t>
      </w:r>
      <w:r w:rsidR="008B0EEB">
        <w:rPr>
          <w:rFonts w:ascii="Times New Roman" w:hAnsi="Times New Roman"/>
          <w:sz w:val="24"/>
          <w:szCs w:val="24"/>
        </w:rPr>
        <w:t>2</w:t>
      </w:r>
      <w:r w:rsidR="00E26DA8">
        <w:rPr>
          <w:rFonts w:ascii="Times New Roman" w:hAnsi="Times New Roman"/>
          <w:sz w:val="24"/>
          <w:szCs w:val="24"/>
        </w:rPr>
        <w:t xml:space="preserve">. évről áthúzódó, illetve kötelezettségvállalással rendelkező, valamint  </w:t>
      </w:r>
      <w:r>
        <w:rPr>
          <w:rFonts w:ascii="Times New Roman" w:hAnsi="Times New Roman"/>
          <w:sz w:val="24"/>
          <w:szCs w:val="24"/>
        </w:rPr>
        <w:t>új beruházások, felújítások</w:t>
      </w:r>
      <w:r w:rsidR="00E26DA8">
        <w:rPr>
          <w:rFonts w:ascii="Times New Roman" w:hAnsi="Times New Roman"/>
          <w:sz w:val="24"/>
          <w:szCs w:val="24"/>
        </w:rPr>
        <w:t>, egyéb felhalmozási kiadások</w:t>
      </w:r>
      <w:r>
        <w:rPr>
          <w:rFonts w:ascii="Times New Roman" w:hAnsi="Times New Roman"/>
          <w:sz w:val="24"/>
          <w:szCs w:val="24"/>
        </w:rPr>
        <w:t xml:space="preserve"> vonatkozásában kötelezettségvállalás</w:t>
      </w:r>
      <w:r w:rsidR="00013D31">
        <w:rPr>
          <w:rFonts w:ascii="Times New Roman" w:hAnsi="Times New Roman"/>
          <w:sz w:val="24"/>
          <w:szCs w:val="24"/>
        </w:rPr>
        <w:t>ra</w:t>
      </w:r>
      <w:r>
        <w:rPr>
          <w:rFonts w:ascii="Times New Roman" w:hAnsi="Times New Roman"/>
          <w:sz w:val="24"/>
          <w:szCs w:val="24"/>
        </w:rPr>
        <w:t xml:space="preserve"> vagy</w:t>
      </w:r>
      <w:r w:rsidR="00013D3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pénzügyi teljesítés</w:t>
      </w:r>
      <w:r w:rsidR="00013D31">
        <w:rPr>
          <w:rFonts w:ascii="Times New Roman" w:hAnsi="Times New Roman"/>
          <w:sz w:val="24"/>
          <w:szCs w:val="24"/>
        </w:rPr>
        <w:t>re</w:t>
      </w:r>
      <w:r>
        <w:rPr>
          <w:rFonts w:ascii="Times New Roman" w:hAnsi="Times New Roman"/>
          <w:sz w:val="24"/>
          <w:szCs w:val="24"/>
        </w:rPr>
        <w:t xml:space="preserve">, ezért azok </w:t>
      </w:r>
      <w:r w:rsidR="00E26DA8">
        <w:rPr>
          <w:rFonts w:ascii="Times New Roman" w:hAnsi="Times New Roman"/>
          <w:sz w:val="24"/>
          <w:szCs w:val="24"/>
        </w:rPr>
        <w:t>folytatása</w:t>
      </w:r>
      <w:r>
        <w:rPr>
          <w:rFonts w:ascii="Times New Roman" w:hAnsi="Times New Roman"/>
          <w:sz w:val="24"/>
          <w:szCs w:val="24"/>
        </w:rPr>
        <w:t>, illetve megkezdése érdekében felhatalmazást kell biztosítani az átmeneti gazdálkodásról szóló rendelet megalkotásával.</w:t>
      </w:r>
    </w:p>
    <w:p w14:paraId="7D2DAB43" w14:textId="77777777" w:rsidR="00013D31" w:rsidRDefault="00013D31" w:rsidP="00780B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35264DE" w14:textId="0465B534" w:rsidR="00780B0C" w:rsidRDefault="00780B0C" w:rsidP="00780B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kiadások tervezésénél a társosztályokkal és a GESZ-szel egyeztetett és megtervezett adatok </w:t>
      </w:r>
      <w:r w:rsidR="00013D31">
        <w:rPr>
          <w:rFonts w:ascii="Times New Roman" w:hAnsi="Times New Roman"/>
          <w:sz w:val="24"/>
          <w:szCs w:val="24"/>
        </w:rPr>
        <w:t>kerültek</w:t>
      </w:r>
      <w:r>
        <w:rPr>
          <w:rFonts w:ascii="Times New Roman" w:hAnsi="Times New Roman"/>
          <w:sz w:val="24"/>
          <w:szCs w:val="24"/>
        </w:rPr>
        <w:t xml:space="preserve"> figyelembe</w:t>
      </w:r>
      <w:r w:rsidR="00013D31">
        <w:rPr>
          <w:rFonts w:ascii="Times New Roman" w:hAnsi="Times New Roman"/>
          <w:sz w:val="24"/>
          <w:szCs w:val="24"/>
        </w:rPr>
        <w:t>vételre</w:t>
      </w:r>
      <w:r w:rsidR="00A7147E">
        <w:rPr>
          <w:rFonts w:ascii="Times New Roman" w:hAnsi="Times New Roman"/>
          <w:sz w:val="24"/>
          <w:szCs w:val="24"/>
        </w:rPr>
        <w:t>, összhangban az Önkormányzat 2023. évi költségvetési koncepciójában meghatározottakkal</w:t>
      </w:r>
      <w:r>
        <w:rPr>
          <w:rFonts w:ascii="Times New Roman" w:hAnsi="Times New Roman"/>
          <w:sz w:val="24"/>
          <w:szCs w:val="24"/>
        </w:rPr>
        <w:t>.</w:t>
      </w:r>
    </w:p>
    <w:p w14:paraId="11198408" w14:textId="77777777" w:rsidR="00E26DA8" w:rsidRDefault="00E26DA8" w:rsidP="00780B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F45AF7" w14:textId="0FB4823B" w:rsidR="00780B0C" w:rsidRDefault="00780B0C" w:rsidP="00780B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zavartalan gazdálkodás folytatása érdekében – tekintettel arra, hogy a 202</w:t>
      </w:r>
      <w:r w:rsidR="008B0EE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évi költségvetési rendelet megalkotásáig a 20</w:t>
      </w:r>
      <w:r w:rsidR="00013D31">
        <w:rPr>
          <w:rFonts w:ascii="Times New Roman" w:hAnsi="Times New Roman"/>
          <w:sz w:val="24"/>
          <w:szCs w:val="24"/>
        </w:rPr>
        <w:t>2</w:t>
      </w:r>
      <w:r w:rsidR="008B0EEB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. évi időarányos összegtől eltérő teljesítés várható – a kiadások között </w:t>
      </w:r>
      <w:r w:rsidR="00013D31">
        <w:rPr>
          <w:rFonts w:ascii="Times New Roman" w:hAnsi="Times New Roman"/>
          <w:sz w:val="24"/>
          <w:szCs w:val="24"/>
        </w:rPr>
        <w:t>ezen eltérés-</w:t>
      </w:r>
      <w:r>
        <w:rPr>
          <w:rFonts w:ascii="Times New Roman" w:hAnsi="Times New Roman"/>
          <w:sz w:val="24"/>
          <w:szCs w:val="24"/>
        </w:rPr>
        <w:t>tételek átmeneti gazdálkodásról szóló rendeletbe történő beépítése válik szükségessé</w:t>
      </w:r>
      <w:r w:rsidR="00C76D53">
        <w:rPr>
          <w:rFonts w:ascii="Times New Roman" w:hAnsi="Times New Roman"/>
          <w:sz w:val="24"/>
          <w:szCs w:val="24"/>
        </w:rPr>
        <w:t xml:space="preserve"> az időarányos összegeken túlmenően</w:t>
      </w:r>
      <w:r>
        <w:rPr>
          <w:rFonts w:ascii="Times New Roman" w:hAnsi="Times New Roman"/>
          <w:sz w:val="24"/>
          <w:szCs w:val="24"/>
        </w:rPr>
        <w:t>.</w:t>
      </w:r>
    </w:p>
    <w:p w14:paraId="6B26972F" w14:textId="68A1A70E" w:rsidR="00C76D53" w:rsidRDefault="00C76D53" w:rsidP="00780B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C92C5B7" w14:textId="7C5E6C93" w:rsidR="00C76D53" w:rsidRDefault="00C76D53" w:rsidP="00780B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Tekintettel arra, hogy a Fót</w:t>
      </w:r>
      <w:r w:rsidR="004D24A5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 Városi Könyvtár </w:t>
      </w:r>
      <w:r w:rsidR="00157989">
        <w:rPr>
          <w:rFonts w:ascii="Times New Roman" w:hAnsi="Times New Roman"/>
          <w:sz w:val="24"/>
          <w:szCs w:val="24"/>
        </w:rPr>
        <w:t xml:space="preserve">és </w:t>
      </w:r>
      <w:r w:rsidR="00FF30D0">
        <w:rPr>
          <w:rFonts w:ascii="Times New Roman" w:hAnsi="Times New Roman"/>
          <w:sz w:val="24"/>
          <w:szCs w:val="24"/>
        </w:rPr>
        <w:t xml:space="preserve">Információs Központ </w:t>
      </w:r>
      <w:r>
        <w:rPr>
          <w:rFonts w:ascii="Times New Roman" w:hAnsi="Times New Roman"/>
          <w:sz w:val="24"/>
          <w:szCs w:val="24"/>
        </w:rPr>
        <w:t>mint újonnan alapít</w:t>
      </w:r>
      <w:r w:rsidR="00336726">
        <w:rPr>
          <w:rFonts w:ascii="Times New Roman" w:hAnsi="Times New Roman"/>
          <w:sz w:val="24"/>
          <w:szCs w:val="24"/>
        </w:rPr>
        <w:t>andó</w:t>
      </w:r>
      <w:r>
        <w:rPr>
          <w:rFonts w:ascii="Times New Roman" w:hAnsi="Times New Roman"/>
          <w:sz w:val="24"/>
          <w:szCs w:val="24"/>
        </w:rPr>
        <w:t xml:space="preserve"> költségvetési szerv 2023. január 1-jén kezdi meg működését, esetében előzmény költségvetési tényadatok értelemszerűen nem állnak rendelkezésre. Ennek következtében az átmeneti időszakra a gazdálkodásához szükséges kiadási előirányzatokat az átmeneti gazdálkodásról szóló rendeletbe </w:t>
      </w:r>
      <w:proofErr w:type="spellStart"/>
      <w:r>
        <w:rPr>
          <w:rFonts w:ascii="Times New Roman" w:hAnsi="Times New Roman"/>
          <w:sz w:val="24"/>
          <w:szCs w:val="24"/>
        </w:rPr>
        <w:t>teljeskörűen</w:t>
      </w:r>
      <w:proofErr w:type="spellEnd"/>
      <w:r>
        <w:rPr>
          <w:rFonts w:ascii="Times New Roman" w:hAnsi="Times New Roman"/>
          <w:sz w:val="24"/>
          <w:szCs w:val="24"/>
        </w:rPr>
        <w:t xml:space="preserve"> szükséges beépíteni.</w:t>
      </w:r>
    </w:p>
    <w:p w14:paraId="3E025C33" w14:textId="77777777" w:rsidR="00E26DA8" w:rsidRDefault="00E26DA8" w:rsidP="00780B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525FB1" w14:textId="1AF4D579" w:rsidR="00780B0C" w:rsidRDefault="00780B0C" w:rsidP="00780B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Indokolt a 202</w:t>
      </w:r>
      <w:r w:rsidR="008B0EE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évi költségvetési rendelet elfogadásáig egyes támogatási előlegek folyósítása is, mely előleg természetesen az éves támogatási keret meghatározása során beszámításra kerül.</w:t>
      </w:r>
    </w:p>
    <w:p w14:paraId="1D2E6269" w14:textId="77777777" w:rsidR="00013D31" w:rsidRDefault="00013D31" w:rsidP="00780B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2DEF59" w14:textId="2765C81A" w:rsidR="00780B0C" w:rsidRDefault="00780B0C" w:rsidP="00780B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Képviselő-testület korábban hozott</w:t>
      </w:r>
      <w:r w:rsidR="00013D3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az átmeneti gazdálkodást érintő tételei is beépít</w:t>
      </w:r>
      <w:r w:rsidR="00013D31">
        <w:rPr>
          <w:rFonts w:ascii="Times New Roman" w:hAnsi="Times New Roman"/>
          <w:sz w:val="24"/>
          <w:szCs w:val="24"/>
        </w:rPr>
        <w:t>ésre kerültek</w:t>
      </w:r>
      <w:r w:rsidR="005455BB">
        <w:rPr>
          <w:rFonts w:ascii="Times New Roman" w:hAnsi="Times New Roman"/>
          <w:sz w:val="24"/>
          <w:szCs w:val="24"/>
        </w:rPr>
        <w:t xml:space="preserve"> a rendelet-tervezetbe</w:t>
      </w:r>
      <w:r w:rsidR="00013D3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743DCA9" w14:textId="77777777" w:rsidR="00780B0C" w:rsidRDefault="00780B0C" w:rsidP="00780B0C">
      <w:pPr>
        <w:pStyle w:val="Default"/>
        <w:jc w:val="both"/>
        <w:rPr>
          <w:color w:val="auto"/>
        </w:rPr>
      </w:pPr>
    </w:p>
    <w:p w14:paraId="3258262D" w14:textId="3DAE33BC" w:rsidR="00013D31" w:rsidRDefault="005455BB" w:rsidP="00780B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Fentiek alapján az alábbiak szerint terjesztem elő Fót Város Önkormányzat 202</w:t>
      </w:r>
      <w:r w:rsidR="008B0EEB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 évi átmeneti gazdálkodásáról szóló rendelet-tervezetét.</w:t>
      </w:r>
    </w:p>
    <w:p w14:paraId="2C8DFDCD" w14:textId="54E24334" w:rsidR="0057337D" w:rsidRDefault="0057337D" w:rsidP="00780B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7390AF2" w14:textId="6085F856" w:rsidR="0057337D" w:rsidRDefault="0057337D" w:rsidP="00780B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E94ED5D" w14:textId="77777777" w:rsidR="0057337D" w:rsidRDefault="0057337D" w:rsidP="00780B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C7D0F7" w14:textId="77777777" w:rsidR="005455BB" w:rsidRDefault="005455BB" w:rsidP="00780B0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10601A0" w14:textId="77777777" w:rsidR="00780B0C" w:rsidRDefault="00780B0C" w:rsidP="00780B0C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III. Rendeletalkotási javaslat</w:t>
      </w:r>
    </w:p>
    <w:p w14:paraId="1E791B89" w14:textId="77777777" w:rsidR="00780B0C" w:rsidRDefault="00780B0C" w:rsidP="00780B0C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14:paraId="6BEBFB20" w14:textId="27B758F7" w:rsidR="0093278E" w:rsidRPr="00F8608A" w:rsidRDefault="00F3549B" w:rsidP="0093278E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Fót Város Önkormányzat Képviselő-testülete megalkotja a </w:t>
      </w:r>
      <w:proofErr w:type="gramStart"/>
      <w:r w:rsidR="0093278E">
        <w:rPr>
          <w:rFonts w:ascii="Times New Roman" w:hAnsi="Times New Roman"/>
          <w:bCs/>
          <w:sz w:val="24"/>
          <w:szCs w:val="24"/>
        </w:rPr>
        <w:t xml:space="preserve"> </w:t>
      </w:r>
      <w:r w:rsidR="0093278E" w:rsidRPr="00F8608A">
        <w:rPr>
          <w:rFonts w:ascii="Times New Roman" w:hAnsi="Times New Roman"/>
          <w:bCs/>
          <w:sz w:val="24"/>
          <w:szCs w:val="24"/>
        </w:rPr>
        <w:t>….</w:t>
      </w:r>
      <w:proofErr w:type="gramEnd"/>
      <w:r w:rsidR="0093278E" w:rsidRPr="00F8608A">
        <w:rPr>
          <w:rFonts w:ascii="Times New Roman" w:hAnsi="Times New Roman"/>
          <w:bCs/>
          <w:sz w:val="24"/>
          <w:szCs w:val="24"/>
        </w:rPr>
        <w:t>/202</w:t>
      </w:r>
      <w:r w:rsidR="008B0EEB">
        <w:rPr>
          <w:rFonts w:ascii="Times New Roman" w:hAnsi="Times New Roman"/>
          <w:bCs/>
          <w:sz w:val="24"/>
          <w:szCs w:val="24"/>
        </w:rPr>
        <w:t>2</w:t>
      </w:r>
      <w:r w:rsidR="0093278E" w:rsidRPr="00F8608A">
        <w:rPr>
          <w:rFonts w:ascii="Times New Roman" w:hAnsi="Times New Roman"/>
          <w:bCs/>
          <w:sz w:val="24"/>
          <w:szCs w:val="24"/>
        </w:rPr>
        <w:t xml:space="preserve"> (……) önkormányzati rendelet</w:t>
      </w:r>
      <w:r w:rsidR="0093278E">
        <w:rPr>
          <w:rFonts w:ascii="Times New Roman" w:hAnsi="Times New Roman"/>
          <w:bCs/>
          <w:sz w:val="24"/>
          <w:szCs w:val="24"/>
        </w:rPr>
        <w:t>é</w:t>
      </w:r>
      <w:r w:rsidR="0093278E" w:rsidRPr="00F8608A">
        <w:rPr>
          <w:rFonts w:ascii="Times New Roman" w:hAnsi="Times New Roman"/>
          <w:bCs/>
          <w:sz w:val="24"/>
          <w:szCs w:val="24"/>
        </w:rPr>
        <w:t>t</w:t>
      </w:r>
      <w:r w:rsidR="0093278E">
        <w:rPr>
          <w:rFonts w:ascii="Times New Roman" w:hAnsi="Times New Roman"/>
          <w:bCs/>
          <w:sz w:val="24"/>
          <w:szCs w:val="24"/>
        </w:rPr>
        <w:t xml:space="preserve"> az Önkormányzat 202</w:t>
      </w:r>
      <w:r w:rsidR="008B0EEB">
        <w:rPr>
          <w:rFonts w:ascii="Times New Roman" w:hAnsi="Times New Roman"/>
          <w:bCs/>
          <w:sz w:val="24"/>
          <w:szCs w:val="24"/>
        </w:rPr>
        <w:t>3</w:t>
      </w:r>
      <w:r w:rsidR="0093278E">
        <w:rPr>
          <w:rFonts w:ascii="Times New Roman" w:hAnsi="Times New Roman"/>
          <w:bCs/>
          <w:sz w:val="24"/>
          <w:szCs w:val="24"/>
        </w:rPr>
        <w:t>. évi átmeneti gazdálkodásáról</w:t>
      </w:r>
      <w:r w:rsidR="0093278E" w:rsidRPr="00F8608A">
        <w:rPr>
          <w:rFonts w:ascii="Times New Roman" w:hAnsi="Times New Roman"/>
          <w:bCs/>
          <w:sz w:val="24"/>
          <w:szCs w:val="24"/>
        </w:rPr>
        <w:t>.</w:t>
      </w:r>
    </w:p>
    <w:p w14:paraId="27222A64" w14:textId="02C7F5C1" w:rsidR="00780B0C" w:rsidRDefault="00780B0C" w:rsidP="00780B0C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14:paraId="64C10D13" w14:textId="77777777" w:rsidR="00780B0C" w:rsidRDefault="00780B0C" w:rsidP="00780B0C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5D1F8E6F" w14:textId="663562C4" w:rsidR="00780B0C" w:rsidRDefault="00780B0C" w:rsidP="00780B0C">
      <w:pPr>
        <w:pStyle w:val="Szvegtrzs3"/>
        <w:rPr>
          <w:szCs w:val="24"/>
        </w:rPr>
      </w:pPr>
      <w:r>
        <w:rPr>
          <w:b/>
          <w:i/>
          <w:szCs w:val="24"/>
          <w:u w:val="single"/>
        </w:rPr>
        <w:t>Jogszabályi hivatkozás</w:t>
      </w:r>
      <w:r>
        <w:rPr>
          <w:szCs w:val="24"/>
        </w:rPr>
        <w:t xml:space="preserve">: </w:t>
      </w:r>
    </w:p>
    <w:p w14:paraId="291AE627" w14:textId="77777777" w:rsidR="0093278E" w:rsidRDefault="0093278E" w:rsidP="00780B0C">
      <w:pPr>
        <w:pStyle w:val="Szvegtrzs3"/>
        <w:rPr>
          <w:szCs w:val="24"/>
        </w:rPr>
      </w:pPr>
    </w:p>
    <w:p w14:paraId="1EA80DD2" w14:textId="77777777" w:rsidR="00780B0C" w:rsidRDefault="00780B0C" w:rsidP="00780B0C">
      <w:pPr>
        <w:pStyle w:val="Szvegtrzs3"/>
        <w:numPr>
          <w:ilvl w:val="0"/>
          <w:numId w:val="31"/>
        </w:numPr>
        <w:rPr>
          <w:bCs/>
          <w:i/>
          <w:szCs w:val="24"/>
        </w:rPr>
      </w:pPr>
      <w:r>
        <w:rPr>
          <w:bCs/>
          <w:i/>
          <w:szCs w:val="24"/>
        </w:rPr>
        <w:t xml:space="preserve">Az államháztartásról szóló 2011. évi CXCV. törvény </w:t>
      </w:r>
    </w:p>
    <w:p w14:paraId="3026EE6F" w14:textId="77777777" w:rsidR="00780B0C" w:rsidRDefault="00780B0C" w:rsidP="00780B0C">
      <w:pPr>
        <w:pStyle w:val="Szvegtrzs3"/>
        <w:numPr>
          <w:ilvl w:val="0"/>
          <w:numId w:val="31"/>
        </w:numPr>
        <w:rPr>
          <w:bCs/>
          <w:i/>
          <w:szCs w:val="24"/>
        </w:rPr>
      </w:pPr>
      <w:r>
        <w:rPr>
          <w:bCs/>
          <w:i/>
          <w:szCs w:val="24"/>
        </w:rPr>
        <w:t>Az államháztartási törvény végrehajtásáról szóló 368/2011. (XII. 31.) Korm. rendelet</w:t>
      </w:r>
    </w:p>
    <w:p w14:paraId="6095D431" w14:textId="4C2B8DAB" w:rsidR="00780B0C" w:rsidRDefault="00780B0C" w:rsidP="008D7DDD">
      <w:pPr>
        <w:pStyle w:val="Szvegtrzs"/>
        <w:spacing w:after="0" w:line="240" w:lineRule="auto"/>
        <w:ind w:left="720"/>
        <w:rPr>
          <w:rFonts w:ascii="Times New Roman" w:hAnsi="Times New Roman" w:cs="Times New Roman"/>
          <w:i/>
          <w:iCs/>
          <w:sz w:val="24"/>
          <w:szCs w:val="24"/>
        </w:rPr>
      </w:pPr>
    </w:p>
    <w:p w14:paraId="6E0BD9A1" w14:textId="77777777" w:rsidR="0093278E" w:rsidRDefault="0093278E" w:rsidP="008D7DDD">
      <w:pPr>
        <w:pStyle w:val="Szvegtrzs"/>
        <w:spacing w:after="0" w:line="240" w:lineRule="auto"/>
        <w:ind w:left="720"/>
        <w:rPr>
          <w:rFonts w:ascii="Times New Roman" w:hAnsi="Times New Roman" w:cs="Times New Roman"/>
          <w:i/>
          <w:iCs/>
          <w:sz w:val="24"/>
          <w:szCs w:val="24"/>
        </w:rPr>
      </w:pPr>
    </w:p>
    <w:p w14:paraId="6EFA3AA8" w14:textId="29612EC0" w:rsidR="00780B0C" w:rsidRDefault="00780B0C" w:rsidP="00780B0C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mellékletei:</w:t>
      </w:r>
    </w:p>
    <w:p w14:paraId="104B4230" w14:textId="77777777" w:rsidR="00001538" w:rsidRDefault="00001538" w:rsidP="00780B0C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222581DF" w14:textId="12371F0A" w:rsidR="0093278E" w:rsidRPr="00A40699" w:rsidRDefault="00F3549B" w:rsidP="0093278E">
      <w:pPr>
        <w:shd w:val="clear" w:color="auto" w:fill="FFFFFF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  <w:r w:rsidRPr="00A40699">
        <w:rPr>
          <w:rFonts w:ascii="Times New Roman" w:hAnsi="Times New Roman"/>
          <w:bCs/>
          <w:i/>
          <w:sz w:val="24"/>
          <w:szCs w:val="24"/>
        </w:rPr>
        <w:t xml:space="preserve">1. </w:t>
      </w:r>
      <w:r w:rsidR="00780B0C" w:rsidRPr="00A40699">
        <w:rPr>
          <w:rFonts w:ascii="Times New Roman" w:hAnsi="Times New Roman"/>
          <w:bCs/>
          <w:i/>
          <w:sz w:val="24"/>
          <w:szCs w:val="24"/>
        </w:rPr>
        <w:t xml:space="preserve">melléklet: </w:t>
      </w:r>
      <w:r w:rsidRPr="00A40699">
        <w:rPr>
          <w:rFonts w:ascii="Times New Roman" w:hAnsi="Times New Roman"/>
          <w:bCs/>
          <w:i/>
          <w:sz w:val="24"/>
          <w:szCs w:val="24"/>
        </w:rPr>
        <w:t xml:space="preserve">Fót Város Önkormányzat </w:t>
      </w:r>
      <w:r w:rsidR="00780B0C" w:rsidRPr="00A40699">
        <w:rPr>
          <w:rFonts w:ascii="Times New Roman" w:hAnsi="Times New Roman"/>
          <w:bCs/>
          <w:i/>
          <w:sz w:val="24"/>
          <w:szCs w:val="24"/>
        </w:rPr>
        <w:t>…/20</w:t>
      </w:r>
      <w:r w:rsidR="0093278E" w:rsidRPr="00A40699">
        <w:rPr>
          <w:rFonts w:ascii="Times New Roman" w:hAnsi="Times New Roman"/>
          <w:bCs/>
          <w:i/>
          <w:iCs/>
          <w:sz w:val="24"/>
          <w:szCs w:val="24"/>
        </w:rPr>
        <w:t>2</w:t>
      </w:r>
      <w:r w:rsidR="008B0EEB" w:rsidRPr="00A40699">
        <w:rPr>
          <w:rFonts w:ascii="Times New Roman" w:hAnsi="Times New Roman"/>
          <w:bCs/>
          <w:i/>
          <w:iCs/>
          <w:sz w:val="24"/>
          <w:szCs w:val="24"/>
        </w:rPr>
        <w:t>2</w:t>
      </w:r>
      <w:r w:rsidR="00780B0C" w:rsidRPr="00A40699">
        <w:rPr>
          <w:rFonts w:ascii="Times New Roman" w:hAnsi="Times New Roman"/>
          <w:bCs/>
          <w:i/>
          <w:sz w:val="24"/>
          <w:szCs w:val="24"/>
        </w:rPr>
        <w:t>. (</w:t>
      </w:r>
      <w:r w:rsidR="0093278E" w:rsidRPr="00A40699">
        <w:rPr>
          <w:rFonts w:ascii="Times New Roman" w:hAnsi="Times New Roman"/>
          <w:bCs/>
          <w:i/>
          <w:iCs/>
          <w:sz w:val="24"/>
          <w:szCs w:val="24"/>
        </w:rPr>
        <w:t>……</w:t>
      </w:r>
      <w:r w:rsidR="00780B0C" w:rsidRPr="00A40699">
        <w:rPr>
          <w:rFonts w:ascii="Times New Roman" w:hAnsi="Times New Roman"/>
          <w:bCs/>
          <w:i/>
          <w:sz w:val="24"/>
          <w:szCs w:val="24"/>
        </w:rPr>
        <w:t>) rendelet</w:t>
      </w:r>
      <w:r w:rsidR="0093278E" w:rsidRPr="00A40699">
        <w:rPr>
          <w:rFonts w:ascii="Times New Roman" w:hAnsi="Times New Roman"/>
          <w:bCs/>
          <w:i/>
          <w:iCs/>
          <w:sz w:val="24"/>
          <w:szCs w:val="24"/>
        </w:rPr>
        <w:t>-</w:t>
      </w:r>
      <w:r w:rsidR="00780B0C" w:rsidRPr="00A40699">
        <w:rPr>
          <w:rFonts w:ascii="Times New Roman" w:hAnsi="Times New Roman"/>
          <w:bCs/>
          <w:i/>
          <w:sz w:val="24"/>
          <w:szCs w:val="24"/>
        </w:rPr>
        <w:t>tervezete az Önkormányzat 202</w:t>
      </w:r>
      <w:r w:rsidR="008B0EEB" w:rsidRPr="00A40699">
        <w:rPr>
          <w:rFonts w:ascii="Times New Roman" w:hAnsi="Times New Roman"/>
          <w:bCs/>
          <w:i/>
          <w:iCs/>
          <w:sz w:val="24"/>
          <w:szCs w:val="24"/>
        </w:rPr>
        <w:t>3</w:t>
      </w:r>
      <w:r w:rsidR="00780B0C" w:rsidRPr="00A40699">
        <w:rPr>
          <w:rFonts w:ascii="Times New Roman" w:hAnsi="Times New Roman"/>
          <w:bCs/>
          <w:i/>
          <w:sz w:val="24"/>
          <w:szCs w:val="24"/>
        </w:rPr>
        <w:t>. évi átmeneti gazdálkodásáról</w:t>
      </w:r>
      <w:r w:rsidR="0093278E" w:rsidRPr="00A40699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="0093278E" w:rsidRPr="00A40699">
        <w:rPr>
          <w:rFonts w:ascii="Times New Roman" w:hAnsi="Times New Roman"/>
          <w:i/>
          <w:sz w:val="24"/>
          <w:szCs w:val="24"/>
        </w:rPr>
        <w:t>+ annak részeként az általános és részletes indok</w:t>
      </w:r>
      <w:r w:rsidR="00844B64" w:rsidRPr="00A40699">
        <w:rPr>
          <w:rFonts w:ascii="Times New Roman" w:hAnsi="Times New Roman"/>
          <w:i/>
          <w:sz w:val="24"/>
          <w:szCs w:val="24"/>
        </w:rPr>
        <w:t>o</w:t>
      </w:r>
      <w:r w:rsidR="0093278E" w:rsidRPr="00A40699">
        <w:rPr>
          <w:rFonts w:ascii="Times New Roman" w:hAnsi="Times New Roman"/>
          <w:i/>
          <w:sz w:val="24"/>
          <w:szCs w:val="24"/>
        </w:rPr>
        <w:t>lás és az előzetes hatásvizsgálati lap</w:t>
      </w:r>
    </w:p>
    <w:p w14:paraId="3E204542" w14:textId="4B2D6DD0" w:rsidR="0028037F" w:rsidRDefault="0028037F" w:rsidP="00844B64">
      <w:pPr>
        <w:pStyle w:val="Szvegtrzs3"/>
        <w:rPr>
          <w:b/>
          <w:bCs/>
          <w:iCs w:val="0"/>
          <w:szCs w:val="24"/>
          <w:u w:val="single"/>
        </w:rPr>
      </w:pPr>
    </w:p>
    <w:sectPr w:rsidR="0028037F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F7C44" w14:textId="77777777" w:rsidR="00A1671A" w:rsidRDefault="00A1671A">
      <w:pPr>
        <w:spacing w:after="0" w:line="240" w:lineRule="auto"/>
      </w:pPr>
      <w:r>
        <w:separator/>
      </w:r>
    </w:p>
  </w:endnote>
  <w:endnote w:type="continuationSeparator" w:id="0">
    <w:p w14:paraId="6C8C9BC7" w14:textId="77777777" w:rsidR="00A1671A" w:rsidRDefault="00A16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88949"/>
      <w:docPartObj>
        <w:docPartGallery w:val="Page Numbers (Bottom of Page)"/>
        <w:docPartUnique/>
      </w:docPartObj>
    </w:sdtPr>
    <w:sdtEndPr/>
    <w:sdtContent>
      <w:p w14:paraId="65B9075B" w14:textId="77777777" w:rsidR="0028037F" w:rsidRDefault="000D55F8">
        <w:pPr>
          <w:pStyle w:val="ll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117F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65C1DDB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E687B" w14:textId="77777777" w:rsidR="00A1671A" w:rsidRDefault="00A1671A">
      <w:pPr>
        <w:spacing w:after="0" w:line="240" w:lineRule="auto"/>
      </w:pPr>
      <w:r>
        <w:separator/>
      </w:r>
    </w:p>
  </w:footnote>
  <w:footnote w:type="continuationSeparator" w:id="0">
    <w:p w14:paraId="49726041" w14:textId="77777777" w:rsidR="00A1671A" w:rsidRDefault="00A16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1B13"/>
    <w:multiLevelType w:val="hybridMultilevel"/>
    <w:tmpl w:val="ED08E65E"/>
    <w:lvl w:ilvl="0" w:tplc="B0F663C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8" w15:restartNumberingAfterBreak="0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5392B5B"/>
    <w:multiLevelType w:val="hybridMultilevel"/>
    <w:tmpl w:val="86CA88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122791"/>
    <w:multiLevelType w:val="hybridMultilevel"/>
    <w:tmpl w:val="509246BE"/>
    <w:lvl w:ilvl="0" w:tplc="7D4894FE">
      <w:start w:val="1"/>
      <w:numFmt w:val="decimal"/>
      <w:lvlText w:val="%1."/>
      <w:lvlJc w:val="left"/>
      <w:pPr>
        <w:ind w:left="720" w:hanging="360"/>
      </w:pPr>
      <w:rPr>
        <w:rFonts w:ascii="Cambria" w:hAnsi="Cambria" w:hint="default"/>
        <w:b w:val="0"/>
        <w:i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AE7143"/>
    <w:multiLevelType w:val="hybridMultilevel"/>
    <w:tmpl w:val="DE76FC54"/>
    <w:lvl w:ilvl="0" w:tplc="040E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6" w15:restartNumberingAfterBreak="0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39C7EF3"/>
    <w:multiLevelType w:val="hybridMultilevel"/>
    <w:tmpl w:val="EE4800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E208E2"/>
    <w:multiLevelType w:val="hybridMultilevel"/>
    <w:tmpl w:val="F93AB4C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A27BED"/>
    <w:multiLevelType w:val="hybridMultilevel"/>
    <w:tmpl w:val="F54294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B32B12"/>
    <w:multiLevelType w:val="hybridMultilevel"/>
    <w:tmpl w:val="63C26F7C"/>
    <w:lvl w:ilvl="0" w:tplc="3C4481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29" w15:restartNumberingAfterBreak="0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0" w15:restartNumberingAfterBreak="0">
    <w:nsid w:val="6F5E3474"/>
    <w:multiLevelType w:val="hybridMultilevel"/>
    <w:tmpl w:val="36E8F072"/>
    <w:lvl w:ilvl="0" w:tplc="B0F663C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190827">
    <w:abstractNumId w:val="1"/>
  </w:num>
  <w:num w:numId="2" w16cid:durableId="1184050395">
    <w:abstractNumId w:val="28"/>
  </w:num>
  <w:num w:numId="3" w16cid:durableId="1288197819">
    <w:abstractNumId w:val="15"/>
  </w:num>
  <w:num w:numId="4" w16cid:durableId="1503080737">
    <w:abstractNumId w:val="7"/>
  </w:num>
  <w:num w:numId="5" w16cid:durableId="1420759220">
    <w:abstractNumId w:val="29"/>
  </w:num>
  <w:num w:numId="6" w16cid:durableId="1028142718">
    <w:abstractNumId w:val="6"/>
  </w:num>
  <w:num w:numId="7" w16cid:durableId="2137672407">
    <w:abstractNumId w:val="10"/>
  </w:num>
  <w:num w:numId="8" w16cid:durableId="1093090818">
    <w:abstractNumId w:val="2"/>
  </w:num>
  <w:num w:numId="9" w16cid:durableId="1199127360">
    <w:abstractNumId w:val="18"/>
  </w:num>
  <w:num w:numId="10" w16cid:durableId="872692580">
    <w:abstractNumId w:val="4"/>
  </w:num>
  <w:num w:numId="11" w16cid:durableId="671958687">
    <w:abstractNumId w:val="5"/>
  </w:num>
  <w:num w:numId="12" w16cid:durableId="1495296362">
    <w:abstractNumId w:val="13"/>
  </w:num>
  <w:num w:numId="13" w16cid:durableId="1646933306">
    <w:abstractNumId w:val="26"/>
  </w:num>
  <w:num w:numId="14" w16cid:durableId="361327249">
    <w:abstractNumId w:val="17"/>
  </w:num>
  <w:num w:numId="15" w16cid:durableId="100497891">
    <w:abstractNumId w:val="19"/>
  </w:num>
  <w:num w:numId="16" w16cid:durableId="1694646467">
    <w:abstractNumId w:val="31"/>
  </w:num>
  <w:num w:numId="17" w16cid:durableId="1827435122">
    <w:abstractNumId w:val="9"/>
  </w:num>
  <w:num w:numId="18" w16cid:durableId="1333415277">
    <w:abstractNumId w:val="16"/>
  </w:num>
  <w:num w:numId="19" w16cid:durableId="948701771">
    <w:abstractNumId w:val="21"/>
  </w:num>
  <w:num w:numId="20" w16cid:durableId="1423447914">
    <w:abstractNumId w:val="25"/>
  </w:num>
  <w:num w:numId="21" w16cid:durableId="127171582">
    <w:abstractNumId w:val="3"/>
  </w:num>
  <w:num w:numId="22" w16cid:durableId="923103962">
    <w:abstractNumId w:val="8"/>
  </w:num>
  <w:num w:numId="23" w16cid:durableId="737702944">
    <w:abstractNumId w:val="22"/>
  </w:num>
  <w:num w:numId="24" w16cid:durableId="264002964">
    <w:abstractNumId w:val="27"/>
  </w:num>
  <w:num w:numId="25" w16cid:durableId="1704402775">
    <w:abstractNumId w:val="0"/>
  </w:num>
  <w:num w:numId="26" w16cid:durableId="1025712221">
    <w:abstractNumId w:val="14"/>
  </w:num>
  <w:num w:numId="27" w16cid:durableId="1113748313">
    <w:abstractNumId w:val="30"/>
  </w:num>
  <w:num w:numId="28" w16cid:durableId="1398626688">
    <w:abstractNumId w:val="11"/>
  </w:num>
  <w:num w:numId="29" w16cid:durableId="1991254082">
    <w:abstractNumId w:val="23"/>
  </w:num>
  <w:num w:numId="30" w16cid:durableId="497428072">
    <w:abstractNumId w:val="20"/>
  </w:num>
  <w:num w:numId="31" w16cid:durableId="417604757">
    <w:abstractNumId w:val="24"/>
  </w:num>
  <w:num w:numId="32" w16cid:durableId="161116375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37F"/>
    <w:rsid w:val="00001538"/>
    <w:rsid w:val="00013D31"/>
    <w:rsid w:val="00014BC8"/>
    <w:rsid w:val="000460D0"/>
    <w:rsid w:val="00072B00"/>
    <w:rsid w:val="000A4717"/>
    <w:rsid w:val="000B4C7E"/>
    <w:rsid w:val="000D55F8"/>
    <w:rsid w:val="000E61AB"/>
    <w:rsid w:val="00154E5D"/>
    <w:rsid w:val="00157989"/>
    <w:rsid w:val="001609B0"/>
    <w:rsid w:val="001D5F8A"/>
    <w:rsid w:val="00200D76"/>
    <w:rsid w:val="002120DB"/>
    <w:rsid w:val="00234D8F"/>
    <w:rsid w:val="002357F2"/>
    <w:rsid w:val="0028037F"/>
    <w:rsid w:val="00284DC6"/>
    <w:rsid w:val="002D1662"/>
    <w:rsid w:val="00336726"/>
    <w:rsid w:val="00355072"/>
    <w:rsid w:val="00374A36"/>
    <w:rsid w:val="003C5041"/>
    <w:rsid w:val="00400BB0"/>
    <w:rsid w:val="00405B49"/>
    <w:rsid w:val="00490977"/>
    <w:rsid w:val="004B6729"/>
    <w:rsid w:val="004D24A5"/>
    <w:rsid w:val="004F725D"/>
    <w:rsid w:val="005130EE"/>
    <w:rsid w:val="0052325D"/>
    <w:rsid w:val="005455BB"/>
    <w:rsid w:val="0057337D"/>
    <w:rsid w:val="00582341"/>
    <w:rsid w:val="005D4109"/>
    <w:rsid w:val="005F1594"/>
    <w:rsid w:val="005F2F8E"/>
    <w:rsid w:val="00627C72"/>
    <w:rsid w:val="0065361B"/>
    <w:rsid w:val="00696555"/>
    <w:rsid w:val="006B1A99"/>
    <w:rsid w:val="00764428"/>
    <w:rsid w:val="00766F08"/>
    <w:rsid w:val="00780B0C"/>
    <w:rsid w:val="007932D3"/>
    <w:rsid w:val="007938C5"/>
    <w:rsid w:val="007C5DA0"/>
    <w:rsid w:val="008117F8"/>
    <w:rsid w:val="00820343"/>
    <w:rsid w:val="00830504"/>
    <w:rsid w:val="00844B64"/>
    <w:rsid w:val="00880634"/>
    <w:rsid w:val="00887D96"/>
    <w:rsid w:val="008917D3"/>
    <w:rsid w:val="008B0EEB"/>
    <w:rsid w:val="008C7C58"/>
    <w:rsid w:val="008D7DDD"/>
    <w:rsid w:val="008E45D1"/>
    <w:rsid w:val="008F46C7"/>
    <w:rsid w:val="009239F2"/>
    <w:rsid w:val="0093278E"/>
    <w:rsid w:val="0096555E"/>
    <w:rsid w:val="009C2ABB"/>
    <w:rsid w:val="00A1671A"/>
    <w:rsid w:val="00A40699"/>
    <w:rsid w:val="00A7147E"/>
    <w:rsid w:val="00A917B1"/>
    <w:rsid w:val="00AA74F5"/>
    <w:rsid w:val="00AF047A"/>
    <w:rsid w:val="00B166E8"/>
    <w:rsid w:val="00B208CF"/>
    <w:rsid w:val="00B24BF2"/>
    <w:rsid w:val="00B2683A"/>
    <w:rsid w:val="00B27897"/>
    <w:rsid w:val="00B43C24"/>
    <w:rsid w:val="00B5149C"/>
    <w:rsid w:val="00B56FBF"/>
    <w:rsid w:val="00B74149"/>
    <w:rsid w:val="00BF6994"/>
    <w:rsid w:val="00C27377"/>
    <w:rsid w:val="00C56EFB"/>
    <w:rsid w:val="00C70C5A"/>
    <w:rsid w:val="00C76D53"/>
    <w:rsid w:val="00C9048F"/>
    <w:rsid w:val="00CA6A8C"/>
    <w:rsid w:val="00CB0560"/>
    <w:rsid w:val="00CE37F4"/>
    <w:rsid w:val="00D20F75"/>
    <w:rsid w:val="00D2320F"/>
    <w:rsid w:val="00D43180"/>
    <w:rsid w:val="00D51B3F"/>
    <w:rsid w:val="00D96FFF"/>
    <w:rsid w:val="00DA1DA4"/>
    <w:rsid w:val="00DB510B"/>
    <w:rsid w:val="00DC34B6"/>
    <w:rsid w:val="00E26DA8"/>
    <w:rsid w:val="00E50D6E"/>
    <w:rsid w:val="00E55365"/>
    <w:rsid w:val="00EB476D"/>
    <w:rsid w:val="00F3549B"/>
    <w:rsid w:val="00F52B50"/>
    <w:rsid w:val="00F62385"/>
    <w:rsid w:val="00F735E0"/>
    <w:rsid w:val="00F97D6D"/>
    <w:rsid w:val="00FB1F9F"/>
    <w:rsid w:val="00FB31E2"/>
    <w:rsid w:val="00FF3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7ACA96"/>
  <w15:docId w15:val="{0DE3814D-859C-42EE-8188-E16358ED3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Pr>
      <w:rFonts w:ascii="Cambria" w:hAnsi="Cambria" w:cs="Times New Roman"/>
      <w:lang w:eastAsia="en-US"/>
    </w:rPr>
  </w:style>
  <w:style w:type="character" w:customStyle="1" w:styleId="Cmsor1Char">
    <w:name w:val="Címsor 1 Char"/>
    <w:rPr>
      <w:smallCaps/>
      <w:spacing w:val="5"/>
      <w:sz w:val="36"/>
    </w:rPr>
  </w:style>
  <w:style w:type="character" w:customStyle="1" w:styleId="Cmsor4Char">
    <w:name w:val="Címsor 4 Char"/>
    <w:semiHidden/>
    <w:rPr>
      <w:b/>
      <w:spacing w:val="5"/>
      <w:sz w:val="24"/>
    </w:rPr>
  </w:style>
  <w:style w:type="character" w:customStyle="1" w:styleId="Cmsor5Char">
    <w:name w:val="Címsor 5 Char"/>
    <w:semiHidden/>
    <w:rPr>
      <w:i/>
      <w:sz w:val="24"/>
    </w:rPr>
  </w:style>
  <w:style w:type="character" w:customStyle="1" w:styleId="Cmsor6Char">
    <w:name w:val="Címsor 6 Char"/>
    <w:semiHidden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Pr>
      <w:b/>
      <w:i/>
      <w:color w:val="5A5A5A"/>
      <w:sz w:val="20"/>
    </w:rPr>
  </w:style>
  <w:style w:type="paragraph" w:customStyle="1" w:styleId="Nincstrkz1">
    <w:name w:val="Nincs térköz1"/>
    <w:basedOn w:val="Norml"/>
    <w:pPr>
      <w:spacing w:after="0" w:line="240" w:lineRule="auto"/>
    </w:pPr>
  </w:style>
  <w:style w:type="character" w:customStyle="1" w:styleId="Cmsor2Char">
    <w:name w:val="Címsor 2 Char"/>
    <w:semiHidden/>
    <w:rPr>
      <w:smallCaps/>
      <w:sz w:val="28"/>
    </w:rPr>
  </w:style>
  <w:style w:type="character" w:customStyle="1" w:styleId="Cmsor3Char">
    <w:name w:val="Címsor 3 Char"/>
    <w:semiHidden/>
    <w:rPr>
      <w:i/>
      <w:smallCaps/>
      <w:spacing w:val="5"/>
      <w:sz w:val="26"/>
    </w:rPr>
  </w:style>
  <w:style w:type="character" w:customStyle="1" w:styleId="Cmsor8Char">
    <w:name w:val="Címsor 8 Char"/>
    <w:semiHidden/>
    <w:rPr>
      <w:b/>
      <w:color w:val="7F7F7F"/>
      <w:sz w:val="20"/>
    </w:rPr>
  </w:style>
  <w:style w:type="character" w:customStyle="1" w:styleId="Cmsor9Char">
    <w:name w:val="Címsor 9 Char"/>
    <w:semiHidden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Pr>
      <w:rFonts w:cs="Times New Roman"/>
      <w:b/>
    </w:rPr>
  </w:style>
  <w:style w:type="character" w:styleId="Kiemels">
    <w:name w:val="Emphasis"/>
    <w:basedOn w:val="Bekezdsalapbettpusa"/>
    <w:qFormat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Pr>
      <w:i/>
      <w:iCs/>
    </w:rPr>
  </w:style>
  <w:style w:type="character" w:customStyle="1" w:styleId="QuoteChar">
    <w:name w:val="Quote Char"/>
    <w:basedOn w:val="Bekezdsalapbettpusa"/>
    <w:link w:val="Idzet1"/>
    <w:locked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Pr>
      <w:i/>
    </w:rPr>
  </w:style>
  <w:style w:type="paragraph" w:customStyle="1" w:styleId="Kiemeltidzet1">
    <w:name w:val="Kiemelt idézet1"/>
    <w:basedOn w:val="Norml"/>
    <w:next w:val="Norml"/>
    <w:link w:val="IntenseQuoteChar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Pr>
      <w:i/>
    </w:rPr>
  </w:style>
  <w:style w:type="character" w:customStyle="1" w:styleId="Finomkiemels1">
    <w:name w:val="Finom kiemelés1"/>
    <w:basedOn w:val="Bekezdsalapbettpusa"/>
    <w:rPr>
      <w:rFonts w:cs="Times New Roman"/>
      <w:i/>
    </w:rPr>
  </w:style>
  <w:style w:type="character" w:customStyle="1" w:styleId="Ershangslyozs1">
    <w:name w:val="Erős hangsúlyozás1"/>
    <w:basedOn w:val="Bekezdsalapbettpusa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Pr>
      <w:rFonts w:cs="Times New Roman"/>
      <w:smallCaps/>
    </w:rPr>
  </w:style>
  <w:style w:type="character" w:customStyle="1" w:styleId="Ershivatkozs1">
    <w:name w:val="Erős hivatkozás1"/>
    <w:basedOn w:val="Bekezdsalapbettpusa"/>
    <w:rPr>
      <w:rFonts w:cs="Times New Roman"/>
      <w:b/>
      <w:smallCaps/>
    </w:rPr>
  </w:style>
  <w:style w:type="character" w:customStyle="1" w:styleId="Knyvcme1">
    <w:name w:val="Könyv címe1"/>
    <w:basedOn w:val="Bekezdsalapbettpusa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pPr>
      <w:outlineLvl w:val="9"/>
    </w:pPr>
  </w:style>
  <w:style w:type="paragraph" w:styleId="NormlWeb">
    <w:name w:val="Normal (Web)"/>
    <w:basedOn w:val="Norml"/>
    <w:uiPriority w:val="99"/>
    <w:semiHidden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Pr>
      <w:rFonts w:ascii="Arial Unicode MS" w:eastAsia="Arial Unicode MS" w:hAnsi="Arial Unicode MS"/>
      <w:lang w:eastAsia="ar-SA"/>
    </w:rPr>
  </w:style>
  <w:style w:type="paragraph" w:styleId="Nincstrkz">
    <w:name w:val="No Spacing"/>
    <w:uiPriority w:val="1"/>
    <w:qFormat/>
    <w:rsid w:val="002D1662"/>
    <w:rPr>
      <w:rFonts w:eastAsia="Times New Roman"/>
      <w:sz w:val="22"/>
      <w:szCs w:val="22"/>
      <w:lang w:eastAsia="en-US"/>
    </w:rPr>
  </w:style>
  <w:style w:type="paragraph" w:customStyle="1" w:styleId="NormalWeb1">
    <w:name w:val="Normal (Web)1"/>
    <w:basedOn w:val="Norml"/>
    <w:rsid w:val="00DC34B6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hAnsi="Times New Roman"/>
      <w:color w:val="000000"/>
      <w:sz w:val="24"/>
      <w:szCs w:val="20"/>
      <w:lang w:eastAsia="hu-HU"/>
    </w:rPr>
  </w:style>
  <w:style w:type="paragraph" w:customStyle="1" w:styleId="Default">
    <w:name w:val="Default"/>
    <w:rsid w:val="001609B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Jegyzethivatkozs">
    <w:name w:val="annotation reference"/>
    <w:basedOn w:val="Bekezdsalapbettpusa"/>
    <w:semiHidden/>
    <w:unhideWhenUsed/>
    <w:locked/>
    <w:rsid w:val="00154E5D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154E5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154E5D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154E5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154E5D"/>
    <w:rPr>
      <w:rFonts w:eastAsia="Times New Roman"/>
      <w:b/>
      <w:bCs/>
      <w:lang w:eastAsia="en-US"/>
    </w:rPr>
  </w:style>
  <w:style w:type="paragraph" w:styleId="Vltozat">
    <w:name w:val="Revision"/>
    <w:hidden/>
    <w:uiPriority w:val="99"/>
    <w:semiHidden/>
    <w:rsid w:val="00844B64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0D81F-1DF6-42FF-9AE4-35C47EFD1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525</Words>
  <Characters>4092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Katonáné Dr. Ulrich Zsuzsanna</cp:lastModifiedBy>
  <cp:revision>16</cp:revision>
  <cp:lastPrinted>2019-12-03T14:41:00Z</cp:lastPrinted>
  <dcterms:created xsi:type="dcterms:W3CDTF">2022-05-31T08:50:00Z</dcterms:created>
  <dcterms:modified xsi:type="dcterms:W3CDTF">2022-11-25T08:57:00Z</dcterms:modified>
</cp:coreProperties>
</file>