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1FA4" w14:textId="77777777" w:rsidR="0028352E" w:rsidRDefault="00257DE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7BDAD56E" w14:textId="77777777" w:rsidR="0028352E" w:rsidRDefault="00257DE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közterület használat szabályairól szóló 1/2023. (I. 27.) önkormányzati rendelet módosításáról</w:t>
      </w:r>
    </w:p>
    <w:p w14:paraId="153ACABC" w14:textId="77777777" w:rsidR="0028352E" w:rsidRDefault="00257DEE">
      <w:pPr>
        <w:pStyle w:val="Szvegtrzs"/>
        <w:spacing w:before="220" w:after="0" w:line="240" w:lineRule="auto"/>
        <w:jc w:val="both"/>
      </w:pPr>
      <w:r>
        <w:t>Fót Város Önkormányzatának Képviselő-testülete az Alaptörvény 32. cikk (2) bekezdésében biztosított eredeti jogalkotói hatáskörében és a mozgóképről szóló 2004. évi II. törvény 37. § (4) bekezdésben kapott felhatalmazás alapján, Magyarország helyi önkormányzatairól szóló 2011. évi CLXXXIX. törvény 13. § (1) bekezdés 2. és 14. pontjában meghatározott feladatkörében eljárva a következőket rendeli el:</w:t>
      </w:r>
    </w:p>
    <w:p w14:paraId="0B8045D3" w14:textId="77777777" w:rsidR="0028352E" w:rsidRDefault="00257DE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303539E" w14:textId="77777777" w:rsidR="0028352E" w:rsidRDefault="00257DEE">
      <w:pPr>
        <w:pStyle w:val="Szvegtrzs"/>
        <w:spacing w:after="0" w:line="240" w:lineRule="auto"/>
        <w:jc w:val="both"/>
      </w:pPr>
      <w:r>
        <w:t>A közterület használat szabályairól szóló 1/2023. (I. 27.) önkormányzati rendelet 12. § (1) bekezdése helyébe a következő rendelkezés lép:</w:t>
      </w:r>
    </w:p>
    <w:p w14:paraId="41ABB56E" w14:textId="77777777" w:rsidR="0028352E" w:rsidRDefault="00257DEE">
      <w:pPr>
        <w:pStyle w:val="Szvegtrzs"/>
        <w:spacing w:before="240" w:after="240" w:line="240" w:lineRule="auto"/>
        <w:jc w:val="both"/>
      </w:pPr>
      <w:r>
        <w:t>„(1) Üzemképtelen, roncs jármű nem tárolható közterületen.”</w:t>
      </w:r>
    </w:p>
    <w:p w14:paraId="735C1F6A" w14:textId="77777777" w:rsidR="0028352E" w:rsidRDefault="00257DE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02E1946" w14:textId="77777777" w:rsidR="0028352E" w:rsidRDefault="00257DEE">
      <w:pPr>
        <w:pStyle w:val="Szvegtrzs"/>
        <w:spacing w:after="0" w:line="240" w:lineRule="auto"/>
        <w:jc w:val="both"/>
      </w:pPr>
      <w:r>
        <w:t>A közterület használat szabályairól szóló 1/2023. (I. 27.) önkormányzati rendelet 1. melléklete helyébe az 1. melléklet lép.</w:t>
      </w:r>
    </w:p>
    <w:p w14:paraId="738C5E54" w14:textId="77777777" w:rsidR="0028352E" w:rsidRDefault="00257DE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83CB0B7" w14:textId="77777777" w:rsidR="00257DEE" w:rsidRDefault="00257DEE">
      <w:pPr>
        <w:pStyle w:val="Szvegtrzs"/>
        <w:spacing w:after="0" w:line="240" w:lineRule="auto"/>
        <w:jc w:val="both"/>
      </w:pPr>
      <w:r>
        <w:t>Ez a rendelet 2023. május 1-jén lép hatályba.</w:t>
      </w:r>
    </w:p>
    <w:p w14:paraId="362DF68F" w14:textId="77777777" w:rsidR="00257DEE" w:rsidRDefault="00257DEE">
      <w:pPr>
        <w:pStyle w:val="Szvegtrzs"/>
        <w:spacing w:after="0" w:line="240" w:lineRule="auto"/>
        <w:jc w:val="both"/>
      </w:pPr>
    </w:p>
    <w:p w14:paraId="5D57582A" w14:textId="77777777" w:rsidR="00257DEE" w:rsidRDefault="00257DEE" w:rsidP="00257DEE">
      <w:pPr>
        <w:pStyle w:val="Szvegtrzs"/>
        <w:spacing w:after="0" w:line="240" w:lineRule="auto"/>
        <w:jc w:val="both"/>
      </w:pPr>
      <w:r>
        <w:t>Fót, 2023. április …</w:t>
      </w:r>
    </w:p>
    <w:p w14:paraId="7ADE2B68" w14:textId="77777777" w:rsidR="00257DEE" w:rsidRDefault="00257DEE" w:rsidP="00257DEE">
      <w:pPr>
        <w:pStyle w:val="Szvegtrzs"/>
        <w:spacing w:after="0" w:line="240" w:lineRule="auto"/>
        <w:jc w:val="both"/>
      </w:pPr>
    </w:p>
    <w:p w14:paraId="3834210E" w14:textId="77777777" w:rsidR="00257DEE" w:rsidRDefault="00257DEE" w:rsidP="00257DEE">
      <w:pPr>
        <w:pStyle w:val="Szvegtrzs"/>
        <w:spacing w:after="0" w:line="240" w:lineRule="auto"/>
        <w:jc w:val="both"/>
      </w:pPr>
    </w:p>
    <w:p w14:paraId="42E4DBB2" w14:textId="77777777" w:rsidR="00257DEE" w:rsidRDefault="00257DEE" w:rsidP="00257DEE">
      <w:pPr>
        <w:pStyle w:val="Szvegtrzs"/>
        <w:spacing w:after="0" w:line="240" w:lineRule="auto"/>
        <w:jc w:val="both"/>
      </w:pPr>
    </w:p>
    <w:p w14:paraId="60CD0BB0" w14:textId="77777777" w:rsidR="00257DEE" w:rsidRDefault="00257DEE" w:rsidP="00257DEE">
      <w:pPr>
        <w:pStyle w:val="Szvegtrzs"/>
        <w:spacing w:after="0" w:line="240" w:lineRule="auto"/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57DEE" w14:paraId="08416490" w14:textId="77777777" w:rsidTr="00A36EF8">
        <w:tc>
          <w:tcPr>
            <w:tcW w:w="4814" w:type="dxa"/>
          </w:tcPr>
          <w:p w14:paraId="3546387A" w14:textId="77777777" w:rsidR="00257DEE" w:rsidRDefault="00257DEE" w:rsidP="00A36EF8">
            <w:pPr>
              <w:pStyle w:val="Szvegtrzs"/>
              <w:spacing w:after="0" w:line="240" w:lineRule="auto"/>
              <w:jc w:val="center"/>
            </w:pPr>
            <w:r>
              <w:t>dr. Vass György</w:t>
            </w:r>
          </w:p>
        </w:tc>
        <w:tc>
          <w:tcPr>
            <w:tcW w:w="4814" w:type="dxa"/>
          </w:tcPr>
          <w:p w14:paraId="61F17C7B" w14:textId="77777777" w:rsidR="00257DEE" w:rsidRDefault="00257DEE" w:rsidP="00A36EF8">
            <w:pPr>
              <w:pStyle w:val="Szvegtrzs"/>
              <w:spacing w:after="0" w:line="240" w:lineRule="auto"/>
              <w:jc w:val="center"/>
            </w:pPr>
            <w:r>
              <w:t>dr. Mihályi Zsolt Apor</w:t>
            </w:r>
          </w:p>
        </w:tc>
      </w:tr>
      <w:tr w:rsidR="00257DEE" w14:paraId="3DB99D9C" w14:textId="77777777" w:rsidTr="00A36EF8">
        <w:tc>
          <w:tcPr>
            <w:tcW w:w="4814" w:type="dxa"/>
          </w:tcPr>
          <w:p w14:paraId="4FBB8EAD" w14:textId="77777777" w:rsidR="00257DEE" w:rsidRDefault="00257DEE" w:rsidP="00A36EF8">
            <w:pPr>
              <w:pStyle w:val="Szvegtrzs"/>
              <w:spacing w:after="0" w:line="240" w:lineRule="auto"/>
              <w:jc w:val="center"/>
            </w:pPr>
            <w:r>
              <w:t>polgármester</w:t>
            </w:r>
          </w:p>
        </w:tc>
        <w:tc>
          <w:tcPr>
            <w:tcW w:w="4814" w:type="dxa"/>
          </w:tcPr>
          <w:p w14:paraId="695D5CAF" w14:textId="77777777" w:rsidR="00257DEE" w:rsidRDefault="00257DEE" w:rsidP="00A36EF8">
            <w:pPr>
              <w:pStyle w:val="Szvegtrzs"/>
              <w:spacing w:after="0" w:line="240" w:lineRule="auto"/>
              <w:jc w:val="center"/>
            </w:pPr>
            <w:r>
              <w:t>jegyző</w:t>
            </w:r>
          </w:p>
        </w:tc>
      </w:tr>
    </w:tbl>
    <w:p w14:paraId="14E04310" w14:textId="77777777" w:rsidR="00257DEE" w:rsidRDefault="00257DEE" w:rsidP="00257DEE">
      <w:pPr>
        <w:pStyle w:val="Szvegtrzs"/>
        <w:spacing w:after="0" w:line="240" w:lineRule="auto"/>
        <w:jc w:val="both"/>
        <w:sectPr w:rsidR="00257DEE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6B0BBCCA" w14:textId="4FE9F1E1" w:rsidR="0028352E" w:rsidRDefault="0028352E">
      <w:pPr>
        <w:pStyle w:val="Szvegtrzs"/>
        <w:spacing w:after="0" w:line="240" w:lineRule="auto"/>
        <w:jc w:val="both"/>
      </w:pPr>
    </w:p>
    <w:p w14:paraId="3C569063" w14:textId="77777777" w:rsidR="0028352E" w:rsidRDefault="00257DE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.../... . (... . ... .) önkormányzati rendelethez</w:t>
      </w:r>
    </w:p>
    <w:p w14:paraId="5FEDFB4E" w14:textId="77777777" w:rsidR="0028352E" w:rsidRDefault="00257DE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 az 1/2023. (I. 27.) önkormányzati rendelethez</w:t>
      </w:r>
    </w:p>
    <w:p w14:paraId="47CEDB44" w14:textId="77777777" w:rsidR="0028352E" w:rsidRDefault="00257DE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közterület használat díjának mértéke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"/>
        <w:gridCol w:w="5485"/>
        <w:gridCol w:w="3176"/>
      </w:tblGrid>
      <w:tr w:rsidR="0028352E" w14:paraId="28996055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EAA2D" w14:textId="77777777" w:rsidR="0028352E" w:rsidRDefault="0028352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35E7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Közterület használat célja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B8DBD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Díj mértéke</w:t>
            </w:r>
          </w:p>
        </w:tc>
      </w:tr>
      <w:tr w:rsidR="0028352E" w14:paraId="240C9FD0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5A19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A33EA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közterületbe benyúló: üzlethomlokzat, kirakatszekrény, üzleti védőtető, mindenféle hirdető-berendezés egyéb alternatív reklámhordozó (szendvicsember, fényreklám, stb.), cég- és címtábla elhelyezése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991C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800,- Ft/nm/hó</w:t>
            </w:r>
          </w:p>
        </w:tc>
      </w:tr>
      <w:tr w:rsidR="0028352E" w14:paraId="233E813F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C3D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90FB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Utcabútor, önálló hirdető- berendezések, hirdetőtáblák, figyelmeztető- és tájékoztató táblák elhelyezése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AB56B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2.500,- Ft/nm/hó</w:t>
            </w:r>
          </w:p>
        </w:tc>
      </w:tr>
      <w:tr w:rsidR="0028352E" w14:paraId="1313328C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10A48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2F11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utcai árusító automaták (pl.: ital, közlekedési jegy, ATM stb.), csomagautomaták felállítása, fennmaradása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E80E3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nm alatt 5.000,-Ft/hó,</w:t>
            </w:r>
            <w:r>
              <w:rPr>
                <w:sz w:val="18"/>
                <w:szCs w:val="18"/>
              </w:rPr>
              <w:br/>
              <w:t>2 nm felett 10.000,-Ft/hó</w:t>
            </w:r>
          </w:p>
        </w:tc>
      </w:tr>
      <w:tr w:rsidR="0028352E" w14:paraId="3928E776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F389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9AC5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Önkormányzati hirdető táblán hirdetés, plakát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3BEE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Térítésmentes</w:t>
            </w:r>
          </w:p>
        </w:tc>
      </w:tr>
      <w:tr w:rsidR="0028352E" w14:paraId="7584DF2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7713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129B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Parkolóhely használata - abban az esetben, amikor az építési telken végzendő tevékenységhez szükséges gépjárművek elhelyezése nem megoldott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A42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1.000,- Ft/db/hó</w:t>
            </w:r>
          </w:p>
        </w:tc>
      </w:tr>
      <w:tr w:rsidR="0028352E" w14:paraId="04309898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DDF7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12A3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Egyes létesítményekhez a közút területén kívül szükséges gépjármű-várakozóhelyek biztosítása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E31C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2.500,- Ft/db/hó</w:t>
            </w:r>
          </w:p>
        </w:tc>
      </w:tr>
      <w:tr w:rsidR="0028352E" w14:paraId="2F77C36B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B684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8C1BD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Építési munkával kapcsolatos létesítmények (pl. építési állványzat, munkaterület </w:t>
            </w:r>
            <w:proofErr w:type="spellStart"/>
            <w:r>
              <w:rPr>
                <w:sz w:val="18"/>
                <w:szCs w:val="18"/>
              </w:rPr>
              <w:t>körülhatárolása</w:t>
            </w:r>
            <w:proofErr w:type="spellEnd"/>
            <w:r>
              <w:rPr>
                <w:sz w:val="18"/>
                <w:szCs w:val="18"/>
              </w:rPr>
              <w:t>, tároló és tartozékai, stb.), valamint építő- és tüzelőanyagok, törmelékek nem közúton történő elhelyezése, tárolása, amennyiben annak időtartama a 72 órát meghaladja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D5D0F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500,- Ft/nm/hó, de min. 2.000,- Ft/hó</w:t>
            </w:r>
          </w:p>
        </w:tc>
      </w:tr>
      <w:tr w:rsidR="0028352E" w14:paraId="50A53716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B7D7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700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Konténer közterületre történő kihelyezése, amennyiben annak időtartama a 72 órát meghaladja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B6382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600,- Ft/db/nap</w:t>
            </w:r>
          </w:p>
        </w:tc>
      </w:tr>
      <w:tr w:rsidR="0028352E" w14:paraId="5B99902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1E0E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101D6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Alkalmi- és mozgóárusítás, szolgáltató fülke, pavilon működése, a már meglévő árusítóhelyek, üzleti tevékenységgel kapcsolatos </w:t>
            </w:r>
            <w:proofErr w:type="spellStart"/>
            <w:r>
              <w:rPr>
                <w:sz w:val="18"/>
                <w:szCs w:val="18"/>
              </w:rPr>
              <w:t>kirakodásás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>. 4 nm-ig), szolgáltató tevékenység végzése, illetőleg árubemutató létesítése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0473B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alkalmi- és mozgóárusítás, árubemutató: 500,- Ft / nm / nap</w:t>
            </w:r>
          </w:p>
        </w:tc>
      </w:tr>
      <w:tr w:rsidR="0028352E" w14:paraId="41E1DEA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18D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4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6ADC" w14:textId="77777777" w:rsidR="0028352E" w:rsidRDefault="0028352E"/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45EB4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60. életévét betöltött, őstermelő, fóti állandó lakos, </w:t>
            </w: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>. 5nm-ig: Térítésmentes</w:t>
            </w:r>
          </w:p>
        </w:tc>
      </w:tr>
      <w:tr w:rsidR="0028352E" w14:paraId="70ECDCDF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6AC0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4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1F404" w14:textId="77777777" w:rsidR="0028352E" w:rsidRDefault="0028352E"/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AF9C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üzleti tevékenységgel kapcsolatos kirakodás (</w:t>
            </w: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>. 4 nm): 600,- Ft/nm/hó</w:t>
            </w:r>
          </w:p>
        </w:tc>
      </w:tr>
      <w:tr w:rsidR="0028352E" w14:paraId="77690A30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3CD7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4D841" w14:textId="77777777" w:rsidR="0028352E" w:rsidRDefault="0028352E"/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8E869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szolgáltató fülke, pavilon: 1.000,- Ft/nm/hó</w:t>
            </w:r>
          </w:p>
        </w:tc>
      </w:tr>
      <w:tr w:rsidR="0028352E" w14:paraId="6405033B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8D1FF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CF2C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Közterület egyéb turisztikai, kereskedelmi, vendéglátó-ipari hasznosítása (pl.: vendéglátó-ipari terasz, előkert),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92EA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1.000,- Ft/nm/hó</w:t>
            </w:r>
          </w:p>
        </w:tc>
      </w:tr>
      <w:tr w:rsidR="0028352E" w14:paraId="1F2509B5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9E1AD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6B43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közlekedésben való részvétel feltételeivel nem rendelkező, vagy a közlekedésben részt nem vevő járművek reklámhordozó céllal való elhelyezése, tárolása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B2C6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1.000,- Ft/nm/hó</w:t>
            </w:r>
          </w:p>
        </w:tc>
      </w:tr>
      <w:tr w:rsidR="0028352E" w14:paraId="2FE011F4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22BEF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5F17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Cirkusz (a felállítástól számítva az elbontás megkezdéséig)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8EB85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11.500,- Ft/nap</w:t>
            </w:r>
          </w:p>
        </w:tc>
      </w:tr>
      <w:tr w:rsidR="0028352E" w14:paraId="4B4748EE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7FCD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CC43A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Mozgó vidámpark (a felállítástól számítva az elbontás megkezdéséig)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095FF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11.500,- Ft/nap</w:t>
            </w:r>
          </w:p>
        </w:tc>
      </w:tr>
      <w:tr w:rsidR="0028352E" w14:paraId="29DF0AD2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5A9FB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BBA8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Mutatványos tevékenységgel kapcsolatos területfoglalás (lakókocsi, céllövölde, tehergépkocsi, stb. parkolása), illetve üzemeltetés nélküli esetben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DBB8" w14:textId="77777777" w:rsidR="0028352E" w:rsidRDefault="00257DEE">
            <w:pPr>
              <w:pStyle w:val="Szvegtrzs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120,- Ft/nm/nap</w:t>
            </w:r>
          </w:p>
        </w:tc>
      </w:tr>
    </w:tbl>
    <w:p w14:paraId="6CAEE01F" w14:textId="77777777" w:rsidR="0028352E" w:rsidRDefault="00257DEE">
      <w:pPr>
        <w:jc w:val="right"/>
        <w:sectPr w:rsidR="0028352E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”</w:t>
      </w:r>
    </w:p>
    <w:p w14:paraId="0BD8EA32" w14:textId="77777777" w:rsidR="0028352E" w:rsidRDefault="0028352E">
      <w:pPr>
        <w:pStyle w:val="Szvegtrzs"/>
        <w:spacing w:after="0"/>
        <w:jc w:val="center"/>
      </w:pPr>
    </w:p>
    <w:p w14:paraId="1B9D270E" w14:textId="77777777" w:rsidR="0028352E" w:rsidRDefault="00257DEE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76F001F9" w14:textId="77777777" w:rsidR="0028352E" w:rsidRDefault="00257DEE">
      <w:pPr>
        <w:pStyle w:val="Szvegtrzs"/>
        <w:spacing w:before="159" w:after="159" w:line="240" w:lineRule="auto"/>
        <w:ind w:left="159" w:right="159"/>
        <w:jc w:val="both"/>
      </w:pPr>
      <w:r>
        <w:t>Fót Város Önkormányzat Képviselő-testülete 2023. januárjában döntött a közterület használatáról szóló új rendelet elfogadásáról. A korábbi szabályozás avultsága, valamint jogtechnikai pontatlansága miatt indokolttá vált új rendelet megalkotása. </w:t>
      </w:r>
    </w:p>
    <w:p w14:paraId="7088AF01" w14:textId="77777777" w:rsidR="0028352E" w:rsidRDefault="00257DEE">
      <w:pPr>
        <w:pStyle w:val="Szvegtrzs"/>
        <w:spacing w:before="159" w:after="159" w:line="240" w:lineRule="auto"/>
        <w:ind w:left="159" w:right="159"/>
        <w:jc w:val="both"/>
      </w:pPr>
      <w:r>
        <w:t>A jogszabály gyakorlati alkalmazása során technikai hibát észlelt a jogalkalmazó. A rendelet közterület használati díjtételeket tartalmazó 1. melléklet táblázatban nem került feltüntetésre a pavilonokra irányadó díjtétel, valamint a rendelet 12. §-</w:t>
      </w:r>
      <w:proofErr w:type="spellStart"/>
      <w:r>
        <w:t>ában</w:t>
      </w:r>
      <w:proofErr w:type="spellEnd"/>
      <w:r>
        <w:t xml:space="preserve"> a roncs autók közterületen történő tárolás tiltását az üzemképtelen gépjárművekre is indokolt kiterjeszteni.</w:t>
      </w:r>
    </w:p>
    <w:p w14:paraId="46AEBBD0" w14:textId="77777777" w:rsidR="0028352E" w:rsidRDefault="00257DEE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3867FD8B" w14:textId="77777777" w:rsidR="0028352E" w:rsidRDefault="00257DE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08769551" w14:textId="77777777" w:rsidR="0028352E" w:rsidRDefault="00257DEE">
      <w:pPr>
        <w:pStyle w:val="Szvegtrzs"/>
        <w:spacing w:before="159" w:after="159" w:line="240" w:lineRule="auto"/>
        <w:ind w:left="159" w:right="159"/>
        <w:jc w:val="both"/>
      </w:pPr>
      <w:r>
        <w:t>A tervezet a roncs autók közterületen történő tárolásának tiltását kiterjeszti az üzemképtelen járművekre is.</w:t>
      </w:r>
    </w:p>
    <w:p w14:paraId="484AF368" w14:textId="77777777" w:rsidR="0028352E" w:rsidRDefault="00257DE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7E68B259" w14:textId="77777777" w:rsidR="0028352E" w:rsidRDefault="00257DEE">
      <w:pPr>
        <w:pStyle w:val="Szvegtrzs"/>
        <w:spacing w:before="159" w:after="159" w:line="240" w:lineRule="auto"/>
        <w:ind w:left="159" w:right="159"/>
        <w:jc w:val="both"/>
      </w:pPr>
      <w:r>
        <w:t>Az 1. melléklet közterület használati díjtételeket tartalmazó táblázatba beépítésre került a pavilonokra vonatkozó díjtétel.</w:t>
      </w:r>
    </w:p>
    <w:p w14:paraId="118EEACF" w14:textId="77777777" w:rsidR="0028352E" w:rsidRDefault="00257DE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32D2BF06" w14:textId="705D6EEA" w:rsidR="0028352E" w:rsidRDefault="00257DEE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rendelkezést tartalmaz.</w:t>
      </w:r>
    </w:p>
    <w:p w14:paraId="4B74ECAF" w14:textId="5FA8E225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6CF886D9" w14:textId="155A11C5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3B686B70" w14:textId="2FEE7C5C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6B2592A3" w14:textId="1B77606B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4DBA9D3F" w14:textId="0B2F5275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317AFA71" w14:textId="55E693C5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09BFDACA" w14:textId="20393247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4D4A9ECA" w14:textId="42BA92C9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0A9DF5F9" w14:textId="68F219D6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2AD6126A" w14:textId="718D4705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53EA74D7" w14:textId="649136D7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31F1D509" w14:textId="25868892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35321BC3" w14:textId="5E5FCFB2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1CAFC0EC" w14:textId="1D88EEBC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293B6356" w14:textId="665EA731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5840F18B" w14:textId="4E7F4D2B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p w14:paraId="45D9248A" w14:textId="32EDE72A" w:rsidR="00E37041" w:rsidRDefault="00E37041" w:rsidP="00E37041">
      <w:pPr>
        <w:spacing w:before="240"/>
        <w:jc w:val="center"/>
        <w:rPr>
          <w:b/>
        </w:rPr>
      </w:pPr>
      <w:r>
        <w:rPr>
          <w:b/>
        </w:rPr>
        <w:lastRenderedPageBreak/>
        <w:t>ELŐZETES HATÁSVIZSGÁLATI LAP</w:t>
      </w:r>
    </w:p>
    <w:p w14:paraId="723F3F5A" w14:textId="6BC9FF16" w:rsidR="00E37041" w:rsidRDefault="00E37041" w:rsidP="00E37041">
      <w:pPr>
        <w:pStyle w:val="Szvegtrzs"/>
        <w:spacing w:before="240" w:after="480" w:line="240" w:lineRule="auto"/>
        <w:jc w:val="center"/>
        <w:rPr>
          <w:b/>
          <w:sz w:val="22"/>
          <w:szCs w:val="22"/>
        </w:rPr>
      </w:pPr>
      <w:r>
        <w:rPr>
          <w:b/>
          <w:bCs/>
        </w:rPr>
        <w:t xml:space="preserve">a közterület használat szabályairól </w:t>
      </w:r>
      <w:r>
        <w:rPr>
          <w:b/>
        </w:rPr>
        <w:t xml:space="preserve">szóló </w:t>
      </w:r>
      <w:r>
        <w:rPr>
          <w:b/>
        </w:rPr>
        <w:t xml:space="preserve">1/2023. (I.27.) </w:t>
      </w:r>
      <w:r>
        <w:rPr>
          <w:b/>
        </w:rPr>
        <w:t>önkormányzati</w:t>
      </w:r>
      <w:r>
        <w:rPr>
          <w:b/>
          <w:bCs/>
        </w:rPr>
        <w:t xml:space="preserve"> rendelet</w:t>
      </w:r>
      <w:r>
        <w:rPr>
          <w:b/>
          <w:bCs/>
          <w:iCs/>
        </w:rPr>
        <w:t xml:space="preserve"> </w:t>
      </w:r>
      <w:r>
        <w:rPr>
          <w:b/>
          <w:bCs/>
          <w:iCs/>
        </w:rPr>
        <w:t>módosításához</w:t>
      </w:r>
    </w:p>
    <w:p w14:paraId="7F6E5867" w14:textId="77777777" w:rsidR="00E37041" w:rsidRDefault="00E37041" w:rsidP="00E37041">
      <w:pPr>
        <w:jc w:val="both"/>
        <w:rPr>
          <w:b/>
        </w:rPr>
      </w:pPr>
      <w:r>
        <w:rPr>
          <w:b/>
        </w:rPr>
        <w:t>1. Társadalmi hatások</w:t>
      </w:r>
    </w:p>
    <w:p w14:paraId="4742593C" w14:textId="77777777" w:rsidR="00E37041" w:rsidRDefault="00E37041" w:rsidP="00E37041">
      <w:pPr>
        <w:jc w:val="both"/>
      </w:pPr>
    </w:p>
    <w:p w14:paraId="6C84BCAA" w14:textId="77777777" w:rsidR="00E37041" w:rsidRDefault="00E37041" w:rsidP="00E37041">
      <w:pPr>
        <w:jc w:val="both"/>
      </w:pPr>
      <w:r>
        <w:t>A település közterületeinek használata elengedhetetlen és meghatározó egy város életében. A közterületek használata eltérő formában jelenik meg a mindennapokban, például gépjármű parkoláskor, árusítás vonatkozásában, karbantartások felújítások esetében, rendezvények, események alkalmával. Lehetetlen teljes körűen felsorolni, hogy miként vesszük igénybe napi szinten a lakókörnyezetünk közterületeit. </w:t>
      </w:r>
    </w:p>
    <w:p w14:paraId="3B46A9DD" w14:textId="77777777" w:rsidR="00E37041" w:rsidRDefault="00E37041" w:rsidP="00E37041">
      <w:pPr>
        <w:jc w:val="both"/>
      </w:pPr>
    </w:p>
    <w:p w14:paraId="20EF508A" w14:textId="77777777" w:rsidR="00E37041" w:rsidRDefault="00E37041" w:rsidP="00E37041">
      <w:pPr>
        <w:jc w:val="both"/>
        <w:rPr>
          <w:b/>
        </w:rPr>
      </w:pPr>
      <w:r>
        <w:rPr>
          <w:b/>
        </w:rPr>
        <w:t>2. Gazdasági, költségvetési hatások</w:t>
      </w:r>
    </w:p>
    <w:p w14:paraId="5C94C065" w14:textId="0BDA5EFF" w:rsidR="00E37041" w:rsidRDefault="00E37041" w:rsidP="00E37041">
      <w:pPr>
        <w:pStyle w:val="Szvegtrzs"/>
        <w:spacing w:before="159" w:after="159" w:line="240" w:lineRule="auto"/>
        <w:ind w:right="159"/>
        <w:jc w:val="both"/>
      </w:pPr>
      <w:r>
        <w:t>A jogszabály gyakorlati alkalmazása során technikai hibát észlelt a jogalkalmazó. A rendelet közterület használati díjtételeket tartalmazó 1. melléklet táblázatban nem került feltüntetésre a pavilonokra irányadó díjtétel</w:t>
      </w:r>
      <w:r>
        <w:t>.</w:t>
      </w:r>
    </w:p>
    <w:p w14:paraId="12E66B2A" w14:textId="77777777" w:rsidR="00E37041" w:rsidRDefault="00E37041" w:rsidP="00E37041">
      <w:pPr>
        <w:jc w:val="both"/>
      </w:pPr>
    </w:p>
    <w:p w14:paraId="2CA9DFD5" w14:textId="77777777" w:rsidR="00E37041" w:rsidRDefault="00E37041" w:rsidP="00E37041">
      <w:pPr>
        <w:jc w:val="both"/>
        <w:rPr>
          <w:b/>
        </w:rPr>
      </w:pPr>
      <w:r>
        <w:rPr>
          <w:b/>
        </w:rPr>
        <w:t>3. Környezeti hatások</w:t>
      </w:r>
    </w:p>
    <w:p w14:paraId="0BFCC35A" w14:textId="77777777" w:rsidR="00E37041" w:rsidRDefault="00E37041" w:rsidP="00E37041">
      <w:pPr>
        <w:jc w:val="both"/>
      </w:pPr>
    </w:p>
    <w:p w14:paraId="7ADF066B" w14:textId="0EA5A143" w:rsidR="00E37041" w:rsidRDefault="00E37041" w:rsidP="00E37041">
      <w:pPr>
        <w:jc w:val="both"/>
      </w:pPr>
      <w:r>
        <w:t xml:space="preserve">A közterület használat szigorúbb feltételeinek megállapítása a környezet védelmét is szolgálja, ugyanis a tervezet </w:t>
      </w:r>
      <w:r>
        <w:t>rögzíti az üzemképtelen járművek közterületen tárolásának tilalmát</w:t>
      </w:r>
      <w:r>
        <w:t>.</w:t>
      </w:r>
    </w:p>
    <w:p w14:paraId="590635F3" w14:textId="77777777" w:rsidR="00E37041" w:rsidRDefault="00E37041" w:rsidP="00E37041">
      <w:pPr>
        <w:jc w:val="both"/>
      </w:pPr>
    </w:p>
    <w:p w14:paraId="5E508783" w14:textId="77777777" w:rsidR="00E37041" w:rsidRDefault="00E37041" w:rsidP="00E37041">
      <w:pPr>
        <w:jc w:val="both"/>
        <w:rPr>
          <w:b/>
        </w:rPr>
      </w:pPr>
      <w:r>
        <w:rPr>
          <w:b/>
        </w:rPr>
        <w:t>4. Egészségügyi hatások</w:t>
      </w:r>
    </w:p>
    <w:p w14:paraId="526B9D6E" w14:textId="77777777" w:rsidR="00E37041" w:rsidRDefault="00E37041" w:rsidP="00E37041">
      <w:pPr>
        <w:jc w:val="both"/>
      </w:pPr>
    </w:p>
    <w:p w14:paraId="058373EF" w14:textId="6984DBFD" w:rsidR="00E37041" w:rsidRDefault="00E37041" w:rsidP="00E37041">
      <w:pPr>
        <w:jc w:val="both"/>
      </w:pPr>
      <w:r>
        <w:t xml:space="preserve">A rendelet elfogadásának </w:t>
      </w:r>
      <w:r>
        <w:t>közvetlen egészségügyi hatása nincsen</w:t>
      </w:r>
      <w:r>
        <w:t>.</w:t>
      </w:r>
    </w:p>
    <w:p w14:paraId="1F034BAD" w14:textId="77777777" w:rsidR="00E37041" w:rsidRDefault="00E37041" w:rsidP="00E37041">
      <w:pPr>
        <w:jc w:val="both"/>
      </w:pPr>
    </w:p>
    <w:p w14:paraId="5C7AF9FF" w14:textId="77777777" w:rsidR="00E37041" w:rsidRDefault="00E37041" w:rsidP="00E37041">
      <w:pPr>
        <w:jc w:val="both"/>
        <w:rPr>
          <w:b/>
        </w:rPr>
      </w:pPr>
      <w:r>
        <w:rPr>
          <w:b/>
        </w:rPr>
        <w:t xml:space="preserve">5. Adminisztratív </w:t>
      </w:r>
      <w:proofErr w:type="spellStart"/>
      <w:r>
        <w:rPr>
          <w:b/>
        </w:rPr>
        <w:t>terheket</w:t>
      </w:r>
      <w:proofErr w:type="spellEnd"/>
      <w:r>
        <w:rPr>
          <w:b/>
        </w:rPr>
        <w:t xml:space="preserve"> befolyásoló hatások</w:t>
      </w:r>
    </w:p>
    <w:p w14:paraId="74D596C8" w14:textId="77777777" w:rsidR="00E37041" w:rsidRDefault="00E37041" w:rsidP="00E37041">
      <w:pPr>
        <w:jc w:val="both"/>
      </w:pPr>
    </w:p>
    <w:p w14:paraId="41066D1E" w14:textId="77777777" w:rsidR="00E37041" w:rsidRDefault="00E37041" w:rsidP="00E37041">
      <w:pPr>
        <w:pStyle w:val="Default"/>
        <w:jc w:val="both"/>
        <w:rPr>
          <w:bCs/>
        </w:rPr>
      </w:pPr>
      <w:r>
        <w:rPr>
          <w:bCs/>
        </w:rPr>
        <w:t xml:space="preserve">A rendelet elfogadásával a bírságolás szélesebb körű alkalmazásával az adminisztratív </w:t>
      </w:r>
      <w:proofErr w:type="spellStart"/>
      <w:r>
        <w:rPr>
          <w:bCs/>
        </w:rPr>
        <w:t>terhek</w:t>
      </w:r>
      <w:proofErr w:type="spellEnd"/>
      <w:r>
        <w:rPr>
          <w:bCs/>
        </w:rPr>
        <w:t xml:space="preserve"> növekednek.</w:t>
      </w:r>
    </w:p>
    <w:p w14:paraId="2E94F87B" w14:textId="77777777" w:rsidR="00E37041" w:rsidRDefault="00E37041" w:rsidP="00E37041">
      <w:pPr>
        <w:jc w:val="both"/>
      </w:pPr>
    </w:p>
    <w:p w14:paraId="240D65B2" w14:textId="77777777" w:rsidR="00E37041" w:rsidRDefault="00E37041" w:rsidP="00E37041">
      <w:pPr>
        <w:jc w:val="both"/>
        <w:rPr>
          <w:b/>
        </w:rPr>
      </w:pPr>
      <w:r>
        <w:rPr>
          <w:b/>
        </w:rPr>
        <w:t>6. A jogszabály megalkotásának szükségessége, a jogalkotás elmaradásának várható következmények</w:t>
      </w:r>
    </w:p>
    <w:p w14:paraId="5E2E8C02" w14:textId="77777777" w:rsidR="00E37041" w:rsidRDefault="00E37041" w:rsidP="00E37041">
      <w:pPr>
        <w:pStyle w:val="Szvegtrzs"/>
        <w:spacing w:before="159" w:after="159" w:line="240" w:lineRule="auto"/>
        <w:ind w:right="159"/>
        <w:jc w:val="both"/>
      </w:pPr>
      <w:r>
        <w:t>A jogszabály gyakorlati alkalmazása során technikai hibát észlelt a jogalkalmazó. A rendelet közterület használati díjtételeket tartalmazó 1. melléklet táblázatban nem került feltüntetésre a pavilonokra irányadó díjtétel, valamint a rendelet 12. §-</w:t>
      </w:r>
      <w:proofErr w:type="spellStart"/>
      <w:r>
        <w:t>ában</w:t>
      </w:r>
      <w:proofErr w:type="spellEnd"/>
      <w:r>
        <w:t xml:space="preserve"> a roncs autók közterületen történő tárolás tiltását az üzemképtelen gépjárművekre is indokolt kiterjeszteni.</w:t>
      </w:r>
    </w:p>
    <w:p w14:paraId="37DC6C36" w14:textId="77777777" w:rsidR="00E37041" w:rsidRDefault="00E37041" w:rsidP="00E37041">
      <w:pPr>
        <w:jc w:val="both"/>
      </w:pPr>
    </w:p>
    <w:p w14:paraId="1E30128F" w14:textId="77777777" w:rsidR="00E37041" w:rsidRDefault="00E37041" w:rsidP="00E37041">
      <w:pPr>
        <w:jc w:val="both"/>
        <w:rPr>
          <w:b/>
        </w:rPr>
      </w:pPr>
      <w:r>
        <w:rPr>
          <w:b/>
        </w:rPr>
        <w:t>7. A jogszabály alkalmazásához szükséges személyi, tárgyi, szervezeti és pénzügyi feltételek</w:t>
      </w:r>
    </w:p>
    <w:p w14:paraId="3544C19B" w14:textId="77777777" w:rsidR="00E37041" w:rsidRDefault="00E37041" w:rsidP="00E37041">
      <w:pPr>
        <w:jc w:val="both"/>
      </w:pPr>
    </w:p>
    <w:p w14:paraId="29C41FFE" w14:textId="3ABE1A78" w:rsidR="00E37041" w:rsidRDefault="00E37041" w:rsidP="00E37041">
      <w:pPr>
        <w:jc w:val="both"/>
      </w:pPr>
      <w:r>
        <w:t xml:space="preserve">A rendelet elfogadásához szükséges személyi, szervezeti, pénzügyi feltételek rendelkezésre állnak. </w:t>
      </w:r>
    </w:p>
    <w:p w14:paraId="640C0E17" w14:textId="77777777" w:rsidR="00E37041" w:rsidRDefault="00E37041" w:rsidP="00E37041"/>
    <w:p w14:paraId="04C04523" w14:textId="77777777" w:rsidR="00E37041" w:rsidRDefault="00E37041">
      <w:pPr>
        <w:pStyle w:val="Szvegtrzs"/>
        <w:spacing w:before="159" w:after="159" w:line="240" w:lineRule="auto"/>
        <w:ind w:left="159" w:right="159"/>
        <w:jc w:val="both"/>
      </w:pPr>
    </w:p>
    <w:sectPr w:rsidR="00E37041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BB7A" w14:textId="77777777" w:rsidR="00B3146C" w:rsidRDefault="00257DEE">
      <w:r>
        <w:separator/>
      </w:r>
    </w:p>
  </w:endnote>
  <w:endnote w:type="continuationSeparator" w:id="0">
    <w:p w14:paraId="207AAE8C" w14:textId="77777777" w:rsidR="00B3146C" w:rsidRDefault="00257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8B09" w14:textId="77777777" w:rsidR="00257DEE" w:rsidRDefault="00257DE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0C89" w14:textId="77777777" w:rsidR="0028352E" w:rsidRDefault="00257DE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C1B9B" w14:textId="77777777" w:rsidR="0028352E" w:rsidRDefault="00257DE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70904" w14:textId="77777777" w:rsidR="00B3146C" w:rsidRDefault="00257DEE">
      <w:r>
        <w:separator/>
      </w:r>
    </w:p>
  </w:footnote>
  <w:footnote w:type="continuationSeparator" w:id="0">
    <w:p w14:paraId="2E0334BE" w14:textId="77777777" w:rsidR="00B3146C" w:rsidRDefault="00257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63090"/>
    <w:multiLevelType w:val="multilevel"/>
    <w:tmpl w:val="96162E2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497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52E"/>
    <w:rsid w:val="00257DEE"/>
    <w:rsid w:val="0028352E"/>
    <w:rsid w:val="00B3146C"/>
    <w:rsid w:val="00E3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889E"/>
  <w15:docId w15:val="{4108E495-2F8F-4964-939A-49EA9545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Rcsostblzat">
    <w:name w:val="Table Grid"/>
    <w:basedOn w:val="Normltblzat"/>
    <w:uiPriority w:val="39"/>
    <w:rsid w:val="00257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E37041"/>
    <w:rPr>
      <w:rFonts w:ascii="Times New Roman" w:hAnsi="Times New Roman"/>
      <w:lang w:val="hu-HU"/>
    </w:rPr>
  </w:style>
  <w:style w:type="paragraph" w:customStyle="1" w:styleId="Default">
    <w:name w:val="Default"/>
    <w:rsid w:val="00E37041"/>
    <w:pPr>
      <w:suppressAutoHyphens w:val="0"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830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Katonáné Dr. Ulrich Zsuzsanna</dc:creator>
  <dc:description/>
  <cp:lastModifiedBy>Katonáné Dr. Ulrich Zsuzsanna</cp:lastModifiedBy>
  <cp:revision>3</cp:revision>
  <dcterms:created xsi:type="dcterms:W3CDTF">2023-04-13T21:42:00Z</dcterms:created>
  <dcterms:modified xsi:type="dcterms:W3CDTF">2023-04-14T07:57:00Z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