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1CAB6" w14:textId="77777777" w:rsidR="00290CD0" w:rsidRDefault="001A42A8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Fót Város Önkormányzata Képviselő-testületének .../.... (...) önkormányzati rendelete</w:t>
      </w:r>
    </w:p>
    <w:p w14:paraId="05FAA9F9" w14:textId="77777777" w:rsidR="00290CD0" w:rsidRDefault="001A42A8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helyi adókról</w:t>
      </w:r>
    </w:p>
    <w:p w14:paraId="7C5760B0" w14:textId="77777777" w:rsidR="00290CD0" w:rsidRDefault="001A42A8">
      <w:pPr>
        <w:pStyle w:val="Szvegtrzs"/>
        <w:spacing w:after="0" w:line="240" w:lineRule="auto"/>
        <w:jc w:val="both"/>
      </w:pPr>
      <w:r>
        <w:t>[1] E rendelet célja, hogy a helyi adókról szóló 1990. évi C. törvény alapján megállapítsa Fót város illetékességi területén a helyi adózással és a helyi adókkal kapcsolatos szabályokat.</w:t>
      </w:r>
    </w:p>
    <w:p w14:paraId="3F2538B9" w14:textId="77777777" w:rsidR="00290CD0" w:rsidRDefault="001A42A8">
      <w:pPr>
        <w:pStyle w:val="Szvegtrzs"/>
        <w:spacing w:before="120" w:after="0" w:line="240" w:lineRule="auto"/>
        <w:jc w:val="both"/>
      </w:pPr>
      <w:r>
        <w:t>[2] Fót Város Önkormányzatának Képviselő-testülete a helyi adókról szóló 1990. évi C. törvény 1. § (1) bekezdésében kapott felhatalmazás alapján, valamint az Alaptörvény 32. cikk (1) bekezdés a) és h) pontjában, a helyi önkormányzatok és szerveik, a köztársasági megbízottak, valamint egyes centrális alárendeltségű szervek feladat- és hatásköreiről szóló 1991. évi XX. törvény 138. § (3) bekezdés a)-e) pontjában, valamint a Magyarország helyi önkormányzatairól szóló 2011. évi CLXXXIX. törvény 13. § (1) bekezdés 13. pontjában meghatározott feladatkörében eljárva a következőket rendeli el.</w:t>
      </w:r>
    </w:p>
    <w:p w14:paraId="11FDE38E" w14:textId="77777777" w:rsidR="00290CD0" w:rsidRDefault="001A42A8">
      <w:pPr>
        <w:pStyle w:val="Szvegtrzs"/>
        <w:spacing w:before="360" w:after="0" w:line="240" w:lineRule="auto"/>
        <w:jc w:val="center"/>
        <w:rPr>
          <w:i/>
          <w:iCs/>
        </w:rPr>
      </w:pPr>
      <w:r>
        <w:rPr>
          <w:i/>
          <w:iCs/>
        </w:rPr>
        <w:t>I. Fejezet</w:t>
      </w:r>
    </w:p>
    <w:p w14:paraId="540F89F7" w14:textId="77777777" w:rsidR="00290CD0" w:rsidRDefault="001A42A8">
      <w:pPr>
        <w:pStyle w:val="Szvegtrzs"/>
        <w:spacing w:after="0" w:line="240" w:lineRule="auto"/>
        <w:jc w:val="center"/>
        <w:rPr>
          <w:i/>
          <w:iCs/>
        </w:rPr>
      </w:pPr>
      <w:r>
        <w:rPr>
          <w:i/>
          <w:iCs/>
        </w:rPr>
        <w:t>A bevezetett adókra vonatkozó rendelkezések</w:t>
      </w:r>
    </w:p>
    <w:p w14:paraId="732C983A" w14:textId="77777777" w:rsidR="00290CD0" w:rsidRDefault="001A42A8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1. Építményadó</w:t>
      </w:r>
    </w:p>
    <w:p w14:paraId="10D8DE90" w14:textId="77777777" w:rsidR="00290CD0" w:rsidRDefault="001A42A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6ADEE698" w14:textId="77777777" w:rsidR="00290CD0" w:rsidRDefault="001A42A8">
      <w:pPr>
        <w:pStyle w:val="Szvegtrzs"/>
        <w:spacing w:after="0" w:line="240" w:lineRule="auto"/>
        <w:jc w:val="both"/>
      </w:pPr>
      <w:r>
        <w:t>(1) Az építményadó alapja az építmény m</w:t>
      </w:r>
      <w:r>
        <w:rPr>
          <w:vertAlign w:val="superscript"/>
        </w:rPr>
        <w:t xml:space="preserve">2 </w:t>
      </w:r>
      <w:r>
        <w:t>-ben számított hasznos alapterülete.</w:t>
      </w:r>
    </w:p>
    <w:p w14:paraId="04413C79" w14:textId="77777777" w:rsidR="00290CD0" w:rsidRDefault="001A42A8">
      <w:pPr>
        <w:pStyle w:val="Szvegtrzs"/>
        <w:spacing w:before="240" w:after="0" w:line="240" w:lineRule="auto"/>
        <w:jc w:val="both"/>
      </w:pPr>
      <w:r>
        <w:t>(2) A hasznos alapterület megállapításánál a kerekítés általános szabályai alkalmazandóak.</w:t>
      </w:r>
    </w:p>
    <w:p w14:paraId="55B9AD1F" w14:textId="77777777" w:rsidR="00290CD0" w:rsidRDefault="001A42A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4F335CD2" w14:textId="77777777" w:rsidR="00290CD0" w:rsidRDefault="001A42A8">
      <w:pPr>
        <w:pStyle w:val="Szvegtrzs"/>
        <w:spacing w:after="0" w:line="240" w:lineRule="auto"/>
        <w:jc w:val="both"/>
      </w:pPr>
      <w:r>
        <w:t>(1) Az építményadó mértéke:</w:t>
      </w:r>
    </w:p>
    <w:p w14:paraId="007CC6F9" w14:textId="77777777" w:rsidR="00290CD0" w:rsidRDefault="001A42A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lakás, ill. lakáshoz tartozó egyéb helyiség esetén 130 Ft/m</w:t>
      </w:r>
      <w:r>
        <w:rPr>
          <w:vertAlign w:val="superscript"/>
        </w:rPr>
        <w:t>2</w:t>
      </w:r>
      <w:r>
        <w:t>/év;</w:t>
      </w:r>
    </w:p>
    <w:p w14:paraId="4DE9FA66" w14:textId="77777777" w:rsidR="00290CD0" w:rsidRDefault="001A42A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gépjármű-tárolásra szolgáló építmény esetén 300 Ft/m</w:t>
      </w:r>
      <w:r>
        <w:rPr>
          <w:vertAlign w:val="superscript"/>
        </w:rPr>
        <w:t>2</w:t>
      </w:r>
      <w:r>
        <w:t>/év;</w:t>
      </w:r>
    </w:p>
    <w:p w14:paraId="243800E3" w14:textId="5601A601" w:rsidR="00290CD0" w:rsidRDefault="001A42A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belterületen és Sikátorpuszta területén elhely</w:t>
      </w:r>
      <w:r w:rsidR="00025D20">
        <w:t>e</w:t>
      </w:r>
      <w:r>
        <w:t xml:space="preserve">zkedő </w:t>
      </w:r>
    </w:p>
    <w:p w14:paraId="1386BDA3" w14:textId="77777777" w:rsidR="00290CD0" w:rsidRDefault="001A42A8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ca)</w:t>
      </w:r>
      <w:r>
        <w:tab/>
        <w:t>kereskedelmi célú építmény esetén helyrajzi számonként 100 m</w:t>
      </w:r>
      <w:r>
        <w:rPr>
          <w:vertAlign w:val="superscript"/>
        </w:rPr>
        <w:t>2</w:t>
      </w:r>
      <w:r>
        <w:t>-ig 600 Ft/m</w:t>
      </w:r>
      <w:r>
        <w:rPr>
          <w:vertAlign w:val="superscript"/>
        </w:rPr>
        <w:t>2</w:t>
      </w:r>
      <w:r>
        <w:t>/év és 100 m</w:t>
      </w:r>
      <w:r>
        <w:rPr>
          <w:vertAlign w:val="superscript"/>
        </w:rPr>
        <w:t>2</w:t>
      </w:r>
      <w:r>
        <w:t xml:space="preserve"> felett 1 400 Ft/m</w:t>
      </w:r>
      <w:r>
        <w:rPr>
          <w:vertAlign w:val="superscript"/>
        </w:rPr>
        <w:t>2</w:t>
      </w:r>
      <w:r>
        <w:t>/év;</w:t>
      </w:r>
    </w:p>
    <w:p w14:paraId="3325E065" w14:textId="77777777" w:rsidR="00290CD0" w:rsidRDefault="001A42A8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cb)</w:t>
      </w:r>
      <w:r>
        <w:tab/>
        <w:t>egyéb, nem lakás céljára szolgáló építmény esetén helyrajzi számonként 200 m</w:t>
      </w:r>
      <w:r>
        <w:rPr>
          <w:vertAlign w:val="superscript"/>
        </w:rPr>
        <w:t>2</w:t>
      </w:r>
      <w:r>
        <w:t>-ig 600 Ft/m</w:t>
      </w:r>
      <w:r>
        <w:rPr>
          <w:vertAlign w:val="superscript"/>
        </w:rPr>
        <w:t>2</w:t>
      </w:r>
      <w:r>
        <w:t>/év és 200 m</w:t>
      </w:r>
      <w:r>
        <w:rPr>
          <w:vertAlign w:val="superscript"/>
        </w:rPr>
        <w:t>2</w:t>
      </w:r>
      <w:r>
        <w:t xml:space="preserve"> felett 1 400 Ft/m</w:t>
      </w:r>
      <w:r>
        <w:rPr>
          <w:vertAlign w:val="superscript"/>
        </w:rPr>
        <w:t>2</w:t>
      </w:r>
      <w:r>
        <w:t>/év;</w:t>
      </w:r>
    </w:p>
    <w:p w14:paraId="4F1E55C9" w14:textId="77777777" w:rsidR="00290CD0" w:rsidRDefault="001A42A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Déli vállalkozási terület belterületén lévő építmény esetén 1 750 Ft/m</w:t>
      </w:r>
      <w:r>
        <w:rPr>
          <w:vertAlign w:val="superscript"/>
        </w:rPr>
        <w:t>2</w:t>
      </w:r>
      <w:r>
        <w:t>/év;</w:t>
      </w:r>
    </w:p>
    <w:p w14:paraId="59CDEAB7" w14:textId="77777777" w:rsidR="00290CD0" w:rsidRDefault="001A42A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Déli vállalkozási terület külterületén lévő építmény esetén 2 650 Ft/m2/év;</w:t>
      </w:r>
    </w:p>
    <w:p w14:paraId="4BB2617F" w14:textId="77777777" w:rsidR="00290CD0" w:rsidRDefault="001A42A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üdülő rendeltetésű építmény esetén 300 Ft/m</w:t>
      </w:r>
      <w:r>
        <w:rPr>
          <w:vertAlign w:val="superscript"/>
        </w:rPr>
        <w:t>2</w:t>
      </w:r>
      <w:r>
        <w:t>/év;</w:t>
      </w:r>
    </w:p>
    <w:p w14:paraId="15531803" w14:textId="77777777" w:rsidR="00290CD0" w:rsidRDefault="001A42A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külterületen elhelyezkedő mezőgazdasági és egyéb rendeltetésű építmény esetén 450 Ft/m</w:t>
      </w:r>
      <w:r>
        <w:rPr>
          <w:vertAlign w:val="superscript"/>
        </w:rPr>
        <w:t>2</w:t>
      </w:r>
      <w:r>
        <w:t>/év.</w:t>
      </w:r>
    </w:p>
    <w:p w14:paraId="2FCCDA85" w14:textId="77777777" w:rsidR="00290CD0" w:rsidRDefault="001A42A8">
      <w:pPr>
        <w:pStyle w:val="Szvegtrzs"/>
        <w:spacing w:before="240" w:after="0" w:line="240" w:lineRule="auto"/>
        <w:jc w:val="both"/>
      </w:pPr>
      <w:r>
        <w:t>(2) Sikátorpuszta alatt a Fót külterület 0146 helyrajzi számú ingatlant kell érteni</w:t>
      </w:r>
    </w:p>
    <w:p w14:paraId="60E7F954" w14:textId="77777777" w:rsidR="00290CD0" w:rsidRDefault="001A42A8">
      <w:pPr>
        <w:pStyle w:val="Szvegtrzs"/>
        <w:spacing w:before="240" w:after="0" w:line="240" w:lineRule="auto"/>
        <w:jc w:val="both"/>
      </w:pPr>
      <w:r>
        <w:t>(3) Déli vállalkozási terület alatt Fót Város Önkormányzata Helyi építési szabályzatáról szóló 33/2019. (IX.26.) önkormányzati rendelet (a továbbiakban: HÉSZ) 4. számú mellékletében meghatározott Déli vállalkozási terület I. és Déli vállalkozási terület II. területeket kell érteni.</w:t>
      </w:r>
    </w:p>
    <w:p w14:paraId="6260790B" w14:textId="77777777" w:rsidR="008A269A" w:rsidRDefault="008A269A">
      <w:pPr>
        <w:pStyle w:val="Szvegtrzs"/>
        <w:spacing w:before="240" w:after="240" w:line="240" w:lineRule="auto"/>
        <w:jc w:val="center"/>
        <w:rPr>
          <w:b/>
          <w:bCs/>
        </w:rPr>
      </w:pPr>
    </w:p>
    <w:p w14:paraId="3E5503A0" w14:textId="240802CF" w:rsidR="00290CD0" w:rsidRDefault="001A42A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3. §</w:t>
      </w:r>
    </w:p>
    <w:p w14:paraId="5E78F17B" w14:textId="77777777" w:rsidR="00290CD0" w:rsidRDefault="001A42A8">
      <w:pPr>
        <w:pStyle w:val="Szvegtrzs"/>
        <w:spacing w:after="0" w:line="240" w:lineRule="auto"/>
        <w:jc w:val="both"/>
      </w:pPr>
      <w:r>
        <w:t>(1) A helyi adókról szóló 1990. évi C. törvény (a továbbiakban: Htv.) 13. §-ban foglaltakon kívül mentes az építményadó alól:</w:t>
      </w:r>
    </w:p>
    <w:p w14:paraId="60D4EC26" w14:textId="77777777" w:rsidR="00290CD0" w:rsidRDefault="001A42A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külterületen elhelyezkedő mezőgazdasági és egyéb rendeltetésű építmény, amennyiben alapterülete a 12 m</w:t>
      </w:r>
      <w:r>
        <w:rPr>
          <w:vertAlign w:val="superscript"/>
        </w:rPr>
        <w:t>2</w:t>
      </w:r>
      <w:r>
        <w:t>-t nem haladja meg;</w:t>
      </w:r>
    </w:p>
    <w:p w14:paraId="6374604B" w14:textId="77777777" w:rsidR="00290CD0" w:rsidRDefault="001A42A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lakás/lakó ingatlan a tulajdoni hányad, vagy a haszonélvezet arányában, ha az ingatlan tulajdonosa nyugdíjas, ténylegesen életvitelszerűen lakás céljára használja és jövedelme nem haladja meg a mindenkori szociális vetítési alap összegének 200%-át.</w:t>
      </w:r>
    </w:p>
    <w:p w14:paraId="029F0C12" w14:textId="77777777" w:rsidR="00290CD0" w:rsidRDefault="001A42A8">
      <w:pPr>
        <w:pStyle w:val="Szvegtrzs"/>
        <w:spacing w:before="240" w:after="0" w:line="240" w:lineRule="auto"/>
        <w:jc w:val="both"/>
      </w:pPr>
      <w:r>
        <w:t>(2) Az (1) bekezdésben meghatározott mentesség nem alkalmazható a vállalkozó üzleti célt szolgáló épülete, épületrészére vonatkozóan.</w:t>
      </w:r>
    </w:p>
    <w:p w14:paraId="2A9EB474" w14:textId="77777777" w:rsidR="00290CD0" w:rsidRDefault="001A42A8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2. Telekadó</w:t>
      </w:r>
    </w:p>
    <w:p w14:paraId="257D9C8A" w14:textId="77777777" w:rsidR="00290CD0" w:rsidRDefault="001A42A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5EEB0ECE" w14:textId="77777777" w:rsidR="00290CD0" w:rsidRDefault="001A42A8">
      <w:pPr>
        <w:pStyle w:val="Szvegtrzs"/>
        <w:spacing w:after="0" w:line="240" w:lineRule="auto"/>
      </w:pPr>
      <w:r>
        <w:t>A telekadó alapja a telek m</w:t>
      </w:r>
      <w:r>
        <w:rPr>
          <w:vertAlign w:val="superscript"/>
        </w:rPr>
        <w:t>2</w:t>
      </w:r>
      <w:r>
        <w:t>-ben számított területe.</w:t>
      </w:r>
    </w:p>
    <w:p w14:paraId="7AA3E945" w14:textId="77777777" w:rsidR="00290CD0" w:rsidRDefault="001A42A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5. §</w:t>
      </w:r>
    </w:p>
    <w:p w14:paraId="7D39069B" w14:textId="77777777" w:rsidR="00290CD0" w:rsidRDefault="001A42A8">
      <w:pPr>
        <w:pStyle w:val="Szvegtrzs"/>
        <w:spacing w:after="0" w:line="240" w:lineRule="auto"/>
        <w:jc w:val="both"/>
      </w:pPr>
      <w:r>
        <w:t>(1) A telekadó mértéke:</w:t>
      </w:r>
    </w:p>
    <w:p w14:paraId="0FBF62F8" w14:textId="77777777" w:rsidR="00290CD0" w:rsidRDefault="001A42A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belterületi telek esetén: 350 Ft/m</w:t>
      </w:r>
      <w:r>
        <w:rPr>
          <w:vertAlign w:val="superscript"/>
        </w:rPr>
        <w:t>2</w:t>
      </w:r>
      <w:r>
        <w:t>/év;</w:t>
      </w:r>
    </w:p>
    <w:p w14:paraId="3C4484E8" w14:textId="77777777" w:rsidR="00290CD0" w:rsidRDefault="001A42A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külterületi telek esetén: 0 Ft/m</w:t>
      </w:r>
      <w:r>
        <w:rPr>
          <w:vertAlign w:val="superscript"/>
        </w:rPr>
        <w:t>2</w:t>
      </w:r>
      <w:r>
        <w:t>/év;</w:t>
      </w:r>
    </w:p>
    <w:p w14:paraId="2BAB96B1" w14:textId="77777777" w:rsidR="00290CD0" w:rsidRDefault="001A42A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lakóépülettel, üdülővel, hétvégi házzal, garázzsal, tárolóval, nem vállalkozás céljára szolgáló egyéb épülettel beépített telek esetében: 0 Ft/m</w:t>
      </w:r>
      <w:r>
        <w:rPr>
          <w:vertAlign w:val="superscript"/>
        </w:rPr>
        <w:t>2</w:t>
      </w:r>
      <w:r>
        <w:t>/év;</w:t>
      </w:r>
    </w:p>
    <w:p w14:paraId="70C0D90B" w14:textId="77777777" w:rsidR="00290CD0" w:rsidRDefault="001A42A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HÉSZ szerint nem beépíthető telek, vagy nem beépítésre szánt terület esetén: 0 Ft/m</w:t>
      </w:r>
      <w:r>
        <w:rPr>
          <w:vertAlign w:val="superscript"/>
        </w:rPr>
        <w:t>2</w:t>
      </w:r>
      <w:r>
        <w:t>/év;</w:t>
      </w:r>
    </w:p>
    <w:p w14:paraId="3153658C" w14:textId="77777777" w:rsidR="00290CD0" w:rsidRDefault="001A42A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a Barackos területén elhelyezkedő ingatlanok - amíg az ingatlanok közművesítése nem történt meg, és emiatt nem adható ki építési engedély, vagy az építési tevékenység egyszerű bejelentésére nincs mód - az építési engedély kiadásához, vagy az egyszerűsített bejelentésig szükséges közművesítés megtörténtéig: 0 Ft/m</w:t>
      </w:r>
      <w:r>
        <w:rPr>
          <w:vertAlign w:val="superscript"/>
        </w:rPr>
        <w:t>2</w:t>
      </w:r>
      <w:r>
        <w:t>/év;</w:t>
      </w:r>
    </w:p>
    <w:p w14:paraId="676B6AB9" w14:textId="77777777" w:rsidR="00290CD0" w:rsidRDefault="001A42A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a nem magánszemély tulajdonában álló út esetén: 0 Ft/m</w:t>
      </w:r>
      <w:r>
        <w:rPr>
          <w:vertAlign w:val="superscript"/>
        </w:rPr>
        <w:t>2</w:t>
      </w:r>
      <w:r>
        <w:t>/év.</w:t>
      </w:r>
    </w:p>
    <w:p w14:paraId="1EEA2442" w14:textId="77777777" w:rsidR="00290CD0" w:rsidRDefault="001A42A8">
      <w:pPr>
        <w:pStyle w:val="Szvegtrzs"/>
        <w:spacing w:before="240" w:after="0" w:line="240" w:lineRule="auto"/>
        <w:jc w:val="both"/>
      </w:pPr>
      <w:r>
        <w:t>(2) Barackos alatt a Fót belterület Bartók Béla utca, a Bartók köz, a Széchenyi utca, a Mogyoród nagyközséggel közös határvonal és a Barackos dűlő által határolt területet kell érteni.</w:t>
      </w:r>
    </w:p>
    <w:p w14:paraId="177DC4C8" w14:textId="77777777" w:rsidR="00290CD0" w:rsidRDefault="001A42A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6. §</w:t>
      </w:r>
    </w:p>
    <w:p w14:paraId="4EF2E71A" w14:textId="77777777" w:rsidR="00290CD0" w:rsidRDefault="001A42A8">
      <w:pPr>
        <w:pStyle w:val="Szvegtrzs"/>
        <w:spacing w:after="0" w:line="240" w:lineRule="auto"/>
        <w:jc w:val="both"/>
      </w:pPr>
      <w:r>
        <w:t>(1) A Htv. 19. §-ban foglaltakon kívül mentes a telekadó alól:</w:t>
      </w:r>
    </w:p>
    <w:p w14:paraId="57989DFF" w14:textId="77777777" w:rsidR="00290CD0" w:rsidRDefault="001A42A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magánszemély tulajdonában álló beépítetlen lakó- és ipari telek - amennyiben érvényes építési engedéllyel rendelkezik - az építési engedély kiadását, valamint ezzel egyenértékű építési tevékenység egyszerű bejelentését (e § tekintetében a továbbiakban együtt: építési engedély) követő év január 1-től 2 évig;</w:t>
      </w:r>
    </w:p>
    <w:p w14:paraId="14F21967" w14:textId="77777777" w:rsidR="00290CD0" w:rsidRDefault="001A42A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az életvitelszerűen mezőgazdasági tevékenységből élő, magánszemély tulajdonában lévő belterületi beépítetlen földrészlet, amely nem minősül építési teleknek, s amelyen a magánszemély életvitelszerűen mezőgazdasági tevékenységet végez, amennyiben a tulajdonos a tárgyévet megelőző évről szóló személyi jövedelemadó bevallásával igazolja, hogy mezőgazdasági tevékenységből él;</w:t>
      </w:r>
    </w:p>
    <w:p w14:paraId="26C54F20" w14:textId="77777777" w:rsidR="00290CD0" w:rsidRDefault="001A42A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magánszemély tulajdonában álló, a HÉSZ szerinti lakóterületen az első beépítésre alkalmas telek kialakításának időpontját követő év január 1-től 3 évig;</w:t>
      </w:r>
    </w:p>
    <w:p w14:paraId="7A7935C5" w14:textId="77777777" w:rsidR="00290CD0" w:rsidRDefault="001A42A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magánszemély tulajdonában álló út.</w:t>
      </w:r>
    </w:p>
    <w:p w14:paraId="1710BAC8" w14:textId="77777777" w:rsidR="00290CD0" w:rsidRDefault="001A42A8">
      <w:pPr>
        <w:pStyle w:val="Szvegtrzs"/>
        <w:spacing w:before="240" w:after="0" w:line="240" w:lineRule="auto"/>
        <w:jc w:val="both"/>
      </w:pPr>
      <w:r>
        <w:lastRenderedPageBreak/>
        <w:t>(2) Az (1) bekezdés a) pontja esetében, amennyiben az építési engedély módosításra kerül az adómentesség időtartama nem változik.</w:t>
      </w:r>
    </w:p>
    <w:p w14:paraId="77DA5A01" w14:textId="77777777" w:rsidR="00290CD0" w:rsidRDefault="001A42A8">
      <w:pPr>
        <w:pStyle w:val="Szvegtrzs"/>
        <w:spacing w:before="240" w:after="0" w:line="240" w:lineRule="auto"/>
        <w:jc w:val="both"/>
      </w:pPr>
      <w:r>
        <w:t>(3) Az (1) bekezdés b) pontja esetében, amennyiben a tulajdonos személyi jövedelemadó bevallására nem kötelezett, abban az esetben a NAV által kiállított igazolást szükséges bemutatni.</w:t>
      </w:r>
    </w:p>
    <w:p w14:paraId="0EBBBFEB" w14:textId="77777777" w:rsidR="00290CD0" w:rsidRDefault="001A42A8">
      <w:pPr>
        <w:pStyle w:val="Szvegtrzs"/>
        <w:spacing w:before="240" w:after="0" w:line="240" w:lineRule="auto"/>
        <w:jc w:val="both"/>
      </w:pPr>
      <w:r>
        <w:t xml:space="preserve">(4) Nem áll fenn az (1) bekezdés c) pontja szerinti telekadó mentesség arra a telekre, amely telekalakítás útján jött létre és a telekalakítás olyan telket érintett, amelyre az (1) bekezdés c) pontjában meghatározott telekadó mentesség a telekalakítás ingatlan-nyilvántartási átvezetésekor vagy már korábban fennállt. </w:t>
      </w:r>
    </w:p>
    <w:p w14:paraId="53BE4F0B" w14:textId="77777777" w:rsidR="00290CD0" w:rsidRDefault="001A42A8">
      <w:pPr>
        <w:pStyle w:val="Szvegtrzs"/>
        <w:spacing w:before="240" w:after="0" w:line="240" w:lineRule="auto"/>
        <w:jc w:val="both"/>
      </w:pPr>
      <w:r>
        <w:t>(5) Mentes az adatbejelentési kötelezettség alól az 5. § (1) bekezdés b), c) és e) pontjában meghatározottak esetében vállalkozónak nem minősülő adóalany, akinek a tárgyévben nem keletkezett adófizetési kötelezettsége.</w:t>
      </w:r>
    </w:p>
    <w:p w14:paraId="46EB4D6F" w14:textId="77777777" w:rsidR="00290CD0" w:rsidRDefault="001A42A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7. §</w:t>
      </w:r>
    </w:p>
    <w:p w14:paraId="4C067F81" w14:textId="77777777" w:rsidR="00290CD0" w:rsidRDefault="001A42A8">
      <w:pPr>
        <w:pStyle w:val="Szvegtrzs"/>
        <w:spacing w:after="0" w:line="240" w:lineRule="auto"/>
        <w:jc w:val="both"/>
      </w:pPr>
      <w:r>
        <w:t>A telek után fizetendő adó mértékéből 40% kedvezményben részesül a magánszemély telektulajdonos.</w:t>
      </w:r>
    </w:p>
    <w:p w14:paraId="30564C15" w14:textId="77777777" w:rsidR="00290CD0" w:rsidRDefault="001A42A8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3. Helyi iparűzési adó</w:t>
      </w:r>
    </w:p>
    <w:p w14:paraId="79B1A1C2" w14:textId="77777777" w:rsidR="00290CD0" w:rsidRDefault="001A42A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8. §</w:t>
      </w:r>
    </w:p>
    <w:p w14:paraId="2E979167" w14:textId="77777777" w:rsidR="00290CD0" w:rsidRDefault="001A42A8">
      <w:pPr>
        <w:pStyle w:val="Szvegtrzs"/>
        <w:spacing w:after="0" w:line="240" w:lineRule="auto"/>
        <w:jc w:val="both"/>
      </w:pPr>
      <w:r>
        <w:t>A helyi iparűzési adó évi mértéke: az állandó jelleggel végzett iparűzés tevékenység esetén az adóalap 2%-a.</w:t>
      </w:r>
    </w:p>
    <w:p w14:paraId="07B1F510" w14:textId="77777777" w:rsidR="00290CD0" w:rsidRDefault="001A42A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9. §</w:t>
      </w:r>
    </w:p>
    <w:p w14:paraId="511315B8" w14:textId="77777777" w:rsidR="00290CD0" w:rsidRDefault="001A42A8">
      <w:pPr>
        <w:pStyle w:val="Szvegtrzs"/>
        <w:spacing w:after="0" w:line="240" w:lineRule="auto"/>
        <w:jc w:val="both"/>
      </w:pPr>
      <w:r>
        <w:t>A helyi iparűzési adó alól mentes az a háziorvos, védőnő vállalkozás, amelynek a Htv. alapján számolt vállalkozási szintű adóalapja az adóévben nem haladja meg a 20 millió forintot.</w:t>
      </w:r>
    </w:p>
    <w:p w14:paraId="64350271" w14:textId="77777777" w:rsidR="00290CD0" w:rsidRDefault="001A42A8">
      <w:pPr>
        <w:pStyle w:val="Szvegtrzs"/>
        <w:spacing w:before="360" w:after="0" w:line="240" w:lineRule="auto"/>
        <w:jc w:val="center"/>
        <w:rPr>
          <w:i/>
          <w:iCs/>
        </w:rPr>
      </w:pPr>
      <w:r>
        <w:rPr>
          <w:i/>
          <w:iCs/>
        </w:rPr>
        <w:t>II. Fejezet</w:t>
      </w:r>
    </w:p>
    <w:p w14:paraId="60AB97A5" w14:textId="77777777" w:rsidR="00290CD0" w:rsidRDefault="001A42A8">
      <w:pPr>
        <w:pStyle w:val="Szvegtrzs"/>
        <w:spacing w:after="0" w:line="240" w:lineRule="auto"/>
        <w:jc w:val="center"/>
        <w:rPr>
          <w:i/>
          <w:iCs/>
        </w:rPr>
      </w:pPr>
      <w:r>
        <w:rPr>
          <w:i/>
          <w:iCs/>
        </w:rPr>
        <w:t>Záró rendelkezések</w:t>
      </w:r>
    </w:p>
    <w:p w14:paraId="31E572AE" w14:textId="77777777" w:rsidR="00290CD0" w:rsidRDefault="001A42A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10. §</w:t>
      </w:r>
    </w:p>
    <w:p w14:paraId="4A6D399A" w14:textId="2CAE446D" w:rsidR="00290CD0" w:rsidRDefault="001A42A8">
      <w:pPr>
        <w:pStyle w:val="Szvegtrzs"/>
        <w:spacing w:after="0" w:line="240" w:lineRule="auto"/>
        <w:jc w:val="both"/>
      </w:pPr>
      <w:r>
        <w:t>Hatályát veszti a helyi adókról szóló 25/2017</w:t>
      </w:r>
      <w:r w:rsidR="003D1F28">
        <w:t>.</w:t>
      </w:r>
      <w:r>
        <w:t xml:space="preserve"> (VII.6.) önkormányzati rendelet.</w:t>
      </w:r>
    </w:p>
    <w:p w14:paraId="5B47B238" w14:textId="77777777" w:rsidR="00290CD0" w:rsidRDefault="001A42A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11. §</w:t>
      </w:r>
    </w:p>
    <w:p w14:paraId="55AC7869" w14:textId="77777777" w:rsidR="00290CD0" w:rsidRDefault="001A42A8">
      <w:pPr>
        <w:pStyle w:val="Szvegtrzs"/>
        <w:spacing w:after="0" w:line="240" w:lineRule="auto"/>
        <w:jc w:val="both"/>
      </w:pPr>
      <w:r>
        <w:t>Ez a rendelet 2026. január 1-jén lép hatályba.</w:t>
      </w:r>
    </w:p>
    <w:p w14:paraId="56BD0B4D" w14:textId="77777777" w:rsidR="008A269A" w:rsidRDefault="008A269A">
      <w:pPr>
        <w:pStyle w:val="Szvegtrzs"/>
        <w:spacing w:after="0" w:line="240" w:lineRule="auto"/>
        <w:jc w:val="both"/>
      </w:pPr>
    </w:p>
    <w:p w14:paraId="1983FB41" w14:textId="77777777" w:rsidR="008A269A" w:rsidRDefault="008A269A">
      <w:pPr>
        <w:pStyle w:val="Szvegtrzs"/>
        <w:spacing w:after="0" w:line="240" w:lineRule="auto"/>
        <w:jc w:val="both"/>
      </w:pPr>
    </w:p>
    <w:p w14:paraId="06ACCFDB" w14:textId="77777777" w:rsidR="008A269A" w:rsidRDefault="008A269A">
      <w:pPr>
        <w:pStyle w:val="Szvegtrzs"/>
        <w:spacing w:after="0" w:line="240" w:lineRule="auto"/>
        <w:jc w:val="both"/>
      </w:pPr>
    </w:p>
    <w:p w14:paraId="012FF36D" w14:textId="77777777" w:rsidR="008A269A" w:rsidRDefault="008A269A">
      <w:pPr>
        <w:pStyle w:val="Szvegtrzs"/>
        <w:spacing w:after="0" w:line="240" w:lineRule="auto"/>
        <w:jc w:val="both"/>
      </w:pPr>
    </w:p>
    <w:p w14:paraId="722F9844" w14:textId="77777777" w:rsidR="008A269A" w:rsidRDefault="008A269A">
      <w:pPr>
        <w:pStyle w:val="Szvegtrzs"/>
        <w:spacing w:after="0" w:line="240" w:lineRule="auto"/>
        <w:jc w:val="both"/>
      </w:pPr>
    </w:p>
    <w:p w14:paraId="1572281E" w14:textId="77777777" w:rsidR="008A269A" w:rsidRDefault="008A269A">
      <w:pPr>
        <w:pStyle w:val="Szvegtrzs"/>
        <w:spacing w:after="0" w:line="240" w:lineRule="auto"/>
        <w:jc w:val="both"/>
      </w:pPr>
    </w:p>
    <w:tbl>
      <w:tblPr>
        <w:tblStyle w:val="Rcsostblzat"/>
        <w:tblW w:w="0" w:type="auto"/>
        <w:tblInd w:w="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8A269A" w14:paraId="23422883" w14:textId="77777777">
        <w:tc>
          <w:tcPr>
            <w:tcW w:w="48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AABF4E9" w14:textId="77777777" w:rsidR="008A269A" w:rsidRDefault="008A269A">
            <w:pPr>
              <w:pStyle w:val="Szvegtrzs"/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Merkwart Krisztián</w:t>
            </w:r>
          </w:p>
        </w:tc>
        <w:tc>
          <w:tcPr>
            <w:tcW w:w="48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1DF6C14" w14:textId="77777777" w:rsidR="008A269A" w:rsidRDefault="008A269A">
            <w:pPr>
              <w:pStyle w:val="Szvegtrzs"/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Zámodics Péter</w:t>
            </w:r>
          </w:p>
        </w:tc>
      </w:tr>
      <w:tr w:rsidR="008A269A" w14:paraId="02F7B56E" w14:textId="77777777">
        <w:tc>
          <w:tcPr>
            <w:tcW w:w="48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C18FD23" w14:textId="77777777" w:rsidR="008A269A" w:rsidRDefault="008A269A">
            <w:pPr>
              <w:pStyle w:val="Szvegtrzs"/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polgármester</w:t>
            </w:r>
          </w:p>
        </w:tc>
        <w:tc>
          <w:tcPr>
            <w:tcW w:w="48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5B3EF80" w14:textId="77777777" w:rsidR="008A269A" w:rsidRDefault="008A269A">
            <w:pPr>
              <w:pStyle w:val="Szvegtrzs"/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jegyző</w:t>
            </w:r>
          </w:p>
        </w:tc>
      </w:tr>
    </w:tbl>
    <w:p w14:paraId="688CF00C" w14:textId="77777777" w:rsidR="008A269A" w:rsidRDefault="008A269A">
      <w:pPr>
        <w:pStyle w:val="Szvegtrzs"/>
        <w:spacing w:after="0" w:line="240" w:lineRule="auto"/>
        <w:jc w:val="both"/>
        <w:sectPr w:rsidR="008A269A">
          <w:headerReference w:type="default" r:id="rId7"/>
          <w:footerReference w:type="default" r:id="rId8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14:paraId="01E1F72C" w14:textId="77777777" w:rsidR="00290CD0" w:rsidRDefault="00290CD0">
      <w:pPr>
        <w:pStyle w:val="Szvegtrzs"/>
        <w:spacing w:after="0"/>
        <w:jc w:val="center"/>
      </w:pPr>
    </w:p>
    <w:p w14:paraId="54D3FB4B" w14:textId="77777777" w:rsidR="00290CD0" w:rsidRDefault="001A42A8">
      <w:pPr>
        <w:pStyle w:val="Szvegtrzs"/>
        <w:spacing w:after="159" w:line="240" w:lineRule="auto"/>
        <w:ind w:left="159" w:right="159"/>
        <w:jc w:val="center"/>
      </w:pPr>
      <w:r>
        <w:t>Általános indokolás</w:t>
      </w:r>
    </w:p>
    <w:p w14:paraId="635C61CF" w14:textId="77777777" w:rsidR="00290CD0" w:rsidRDefault="001A42A8">
      <w:pPr>
        <w:pStyle w:val="Szvegtrzs"/>
        <w:spacing w:after="0" w:line="240" w:lineRule="auto"/>
        <w:jc w:val="both"/>
      </w:pPr>
      <w:r>
        <w:t>Fót Város Önkormányzat Képviselő-testületének a helyi adókról szóló 25/2017. (VII.6.) önkormányzati rendelete a megalkotása óta eltelt 8 év alatt érdemben nem került módosításra, az eszközölt módosítások főként technikai jellegűek voltak, részletszabályokra terjedtek ki.</w:t>
      </w:r>
    </w:p>
    <w:p w14:paraId="3ABA5FA9" w14:textId="2DC27EB3" w:rsidR="008A0D21" w:rsidRDefault="008A0D21" w:rsidP="008A0D21">
      <w:pPr>
        <w:jc w:val="both"/>
        <w:rPr>
          <w:rFonts w:ascii="Aptos" w:hAnsi="Aptos"/>
          <w:kern w:val="0"/>
          <w:sz w:val="22"/>
          <w:szCs w:val="22"/>
          <w:lang w:eastAsia="en-US"/>
        </w:rPr>
      </w:pPr>
      <w:r>
        <w:t xml:space="preserve">Az új adórendelet tervezete mérsékelt adókorrekciót tartalmaz. A javaslat szerint változik az építményadó és a telekadó mértéke, viszont változatlanok maradnak a helyi adókat érintő kedvezmények és mentességek, valamint a helyi iparűzési adó mértéke. A helyi adók korrekciójára azért van szükség, mert az építmény- és telekadó tekintetében az adómértékek, a mentességek köre, illetve a kedvezmények lényegében 2016 óta változatlanok, a lakosságot érintő lakáscélú ingatlanok esetében pedig az adómérték 2006 (!) óta változatlan. Közben viszont jelentősen változott az országos (inflációs környezet), a térségi (a környező települések adómértékei) és a helyi gazdasági környezet (kiadások növekedése és források csökkenése) is. Éppen ezért a javaslat célja a jelenlegi pénzügyi környezethez igazítani (korrigálni) a helyi adók mértékét. A korrekció mértéke ugyanakkor mérsékelt, hiszen elmarad mind a kiszabható maximális összegtől, mind a környező településekétől, miközben a lakosság és a kisvállalkozások a plusz adóterheknek mindössze a töredékét viselik. A befolyó plusz bevételek pedig biztosítják, hogy a </w:t>
      </w:r>
      <w:r w:rsidR="00571292">
        <w:t>K</w:t>
      </w:r>
      <w:r>
        <w:t>épviselő-testület a 2026-os költségvetést úgy tudja elfogadni, hogy a működés színvonala és pénzügyi stabilitása megmarad, miközben jut forrás a fejlesztésekre is.</w:t>
      </w:r>
    </w:p>
    <w:p w14:paraId="16A755FE" w14:textId="77777777" w:rsidR="00290CD0" w:rsidRDefault="001A42A8">
      <w:pPr>
        <w:pStyle w:val="Szvegtrzs"/>
        <w:spacing w:after="0" w:line="240" w:lineRule="auto"/>
        <w:jc w:val="both"/>
      </w:pPr>
      <w:r>
        <w:t>Az elmúlt évek/évtizedek alatt a halmozott infláció következtében az önkormányzati kiadások folyamatosan növekedtek, kormányzati intézkedések, illetve egyéb gazdasági környezeti hatás miatt az önkormányzati gazdálkodás pénzügyi mozgástere folyamatosan szűkült. A működési kiadások növekedési ütemét az azokat finanszírozni hívatott központi költségvetési támogatások dinamikája messze nem követte, a finanszírozásban az önkormányzati „saját erő” folyamatosan növekedett, az olló tovább nyílt. A központi fejlesztési támogatások dinamikája az utóbbi években jelentősen megtört, egyre kevesebb a pályázati lehetőség. A helyzetet tovább rontja a szolidaritási hozzájárulás folyamatos emelkedése, valamint a 2025. évben bevezetett mechanizmus, melynek keretében évről évre a helyi iparűzési adó növekményének része elvonásra kerül.</w:t>
      </w:r>
    </w:p>
    <w:p w14:paraId="2C9AB17D" w14:textId="77777777" w:rsidR="00290CD0" w:rsidRDefault="001A42A8">
      <w:pPr>
        <w:pStyle w:val="Szvegtrzs"/>
        <w:spacing w:after="0" w:line="240" w:lineRule="auto"/>
        <w:jc w:val="both"/>
      </w:pPr>
      <w:r>
        <w:t>Mindezek következtében a működés fenntarthatósága, további városfejlesztési célok megvalósítása érdekében az adómértékek korrekciója, felülvizsgálata, illetve újra gondolása és módosítása elengedhetetlenül szükséges.</w:t>
      </w:r>
    </w:p>
    <w:p w14:paraId="4597D570" w14:textId="77777777" w:rsidR="00290CD0" w:rsidRDefault="001A42A8">
      <w:pPr>
        <w:pStyle w:val="Szvegtrzs"/>
        <w:spacing w:after="0" w:line="240" w:lineRule="auto"/>
        <w:jc w:val="both"/>
      </w:pPr>
      <w:r>
        <w:t>A helyi adózás újra szabályozása annak komplexitása miatt új rendelet megalkotását teszi szükségessé.</w:t>
      </w:r>
    </w:p>
    <w:p w14:paraId="6CE3F909" w14:textId="77777777" w:rsidR="00290CD0" w:rsidRDefault="001A42A8">
      <w:pPr>
        <w:pStyle w:val="Szvegtrzs"/>
        <w:spacing w:before="476" w:after="159" w:line="240" w:lineRule="auto"/>
        <w:ind w:left="159" w:right="159"/>
        <w:jc w:val="center"/>
      </w:pPr>
      <w:r>
        <w:t>Részletes indokolás</w:t>
      </w:r>
    </w:p>
    <w:p w14:paraId="00D5B5D3" w14:textId="77777777" w:rsidR="00290CD0" w:rsidRDefault="001A42A8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Az 1–3. §-hoz </w:t>
      </w:r>
    </w:p>
    <w:p w14:paraId="21AD1454" w14:textId="77777777" w:rsidR="00290CD0" w:rsidRDefault="001A42A8">
      <w:pPr>
        <w:pStyle w:val="Szvegtrzs"/>
        <w:spacing w:before="159" w:after="159" w:line="240" w:lineRule="auto"/>
        <w:ind w:left="159" w:right="159"/>
        <w:jc w:val="both"/>
      </w:pPr>
      <w:r>
        <w:t>Az építményadó alapját, illetve mértéket határozza meg lakások és garázsok (belterület, Sikátorpuszta, külterület), kereskedelmi egységek és egyéb, nem lakáscélú építmények (belterület, Sikátorpuszta), a Déli vállalkozási területen lévő építmények (bel- és külterület), üdülők, illetve külterületi mezőgazdasági és egyéb rendeltetésű építmények vonatkozásában.</w:t>
      </w:r>
    </w:p>
    <w:p w14:paraId="07F1A899" w14:textId="77777777" w:rsidR="00290CD0" w:rsidRDefault="001A42A8">
      <w:pPr>
        <w:pStyle w:val="Szvegtrzs"/>
        <w:spacing w:before="159" w:after="159" w:line="240" w:lineRule="auto"/>
        <w:ind w:left="159" w:right="159"/>
        <w:jc w:val="both"/>
      </w:pPr>
      <w:r>
        <w:t>Az építményadó vonatkozásában az adómentesség eseteit részletezi.</w:t>
      </w:r>
    </w:p>
    <w:p w14:paraId="5CDD9889" w14:textId="77777777" w:rsidR="00290CD0" w:rsidRDefault="001A42A8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 4–7. §-hoz </w:t>
      </w:r>
    </w:p>
    <w:p w14:paraId="3C31A2A3" w14:textId="77777777" w:rsidR="00290CD0" w:rsidRDefault="001A42A8">
      <w:pPr>
        <w:pStyle w:val="Szvegtrzs"/>
        <w:spacing w:before="159" w:after="159" w:line="240" w:lineRule="auto"/>
        <w:ind w:left="159" w:right="159"/>
        <w:jc w:val="both"/>
      </w:pPr>
      <w:r>
        <w:t>A telekadó alapját, mértékét, az adómentesség Önkormányzat által biztosított egyes eseteit, illetve az adókedvezményt határozza meg.</w:t>
      </w:r>
    </w:p>
    <w:p w14:paraId="40AB0907" w14:textId="77777777" w:rsidR="003D1F28" w:rsidRDefault="003D1F28">
      <w:pPr>
        <w:pStyle w:val="Szvegtrzs"/>
        <w:spacing w:before="159" w:after="159" w:line="240" w:lineRule="auto"/>
        <w:ind w:left="159" w:right="159"/>
        <w:jc w:val="both"/>
      </w:pPr>
    </w:p>
    <w:p w14:paraId="573927B9" w14:textId="77777777" w:rsidR="00290CD0" w:rsidRDefault="001A42A8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lastRenderedPageBreak/>
        <w:t xml:space="preserve">A 8. §-hoz és a 9. §-hoz </w:t>
      </w:r>
    </w:p>
    <w:p w14:paraId="46B5BC3F" w14:textId="77777777" w:rsidR="00290CD0" w:rsidRDefault="001A42A8">
      <w:pPr>
        <w:pStyle w:val="Szvegtrzs"/>
        <w:spacing w:before="159" w:after="159" w:line="240" w:lineRule="auto"/>
        <w:ind w:left="159" w:right="159"/>
        <w:jc w:val="both"/>
      </w:pPr>
      <w:r>
        <w:t>A helyi iparűzési adó mértékét, és annak vonatkozásában az adómentesség eseteit határozza meg.</w:t>
      </w:r>
    </w:p>
    <w:p w14:paraId="4503A723" w14:textId="77777777" w:rsidR="00290CD0" w:rsidRDefault="001A42A8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 10. §-hoz </w:t>
      </w:r>
    </w:p>
    <w:p w14:paraId="382FB2EC" w14:textId="77777777" w:rsidR="00290CD0" w:rsidRDefault="001A42A8">
      <w:pPr>
        <w:pStyle w:val="Szvegtrzs"/>
        <w:spacing w:before="159" w:after="159" w:line="240" w:lineRule="auto"/>
        <w:ind w:left="159" w:right="159"/>
        <w:jc w:val="both"/>
      </w:pPr>
      <w:r>
        <w:t>Hatályon kívül helyező rendelkezést tartalmaz.</w:t>
      </w:r>
    </w:p>
    <w:p w14:paraId="18EFCCF9" w14:textId="77777777" w:rsidR="00290CD0" w:rsidRDefault="001A42A8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 11. §-hoz </w:t>
      </w:r>
    </w:p>
    <w:p w14:paraId="429719A4" w14:textId="77777777" w:rsidR="00290CD0" w:rsidRDefault="001A42A8">
      <w:pPr>
        <w:pStyle w:val="Szvegtrzs"/>
        <w:spacing w:before="159" w:after="159" w:line="240" w:lineRule="auto"/>
        <w:ind w:left="159" w:right="159"/>
        <w:jc w:val="both"/>
      </w:pPr>
      <w:r>
        <w:t>Hatályba léptető rendelkezést tartalmaz.</w:t>
      </w:r>
    </w:p>
    <w:p w14:paraId="369926B0" w14:textId="279A53D2" w:rsidR="008A269A" w:rsidRDefault="008A269A">
      <w:r>
        <w:br w:type="page"/>
      </w:r>
    </w:p>
    <w:p w14:paraId="17D95FC8" w14:textId="77777777" w:rsidR="002626B2" w:rsidRDefault="002626B2" w:rsidP="002626B2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center"/>
        <w:rPr>
          <w:rFonts w:eastAsia="Times New Roman" w:cs="Times New Roman"/>
          <w:b/>
          <w:kern w:val="0"/>
          <w:lang w:eastAsia="hu-HU" w:bidi="ar-SA"/>
        </w:rPr>
      </w:pPr>
      <w:r>
        <w:rPr>
          <w:rFonts w:eastAsia="Times New Roman" w:cs="Times New Roman"/>
          <w:b/>
          <w:kern w:val="0"/>
          <w:lang w:eastAsia="hu-HU" w:bidi="ar-SA"/>
        </w:rPr>
        <w:lastRenderedPageBreak/>
        <w:t>HATÁSVIZSGÁLATI LAP</w:t>
      </w:r>
    </w:p>
    <w:p w14:paraId="093C3F3F" w14:textId="77777777" w:rsidR="002626B2" w:rsidRDefault="002626B2" w:rsidP="002626B2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center"/>
        <w:rPr>
          <w:rFonts w:eastAsia="Times New Roman" w:cs="Times New Roman"/>
          <w:b/>
          <w:kern w:val="0"/>
          <w:highlight w:val="yellow"/>
          <w:lang w:eastAsia="hu-HU" w:bidi="ar-SA"/>
        </w:rPr>
      </w:pPr>
    </w:p>
    <w:p w14:paraId="67530137" w14:textId="77777777" w:rsidR="002626B2" w:rsidRDefault="002626B2" w:rsidP="002626B2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center"/>
        <w:rPr>
          <w:rFonts w:eastAsia="Times New Roman" w:cs="Times New Roman"/>
          <w:b/>
          <w:kern w:val="0"/>
          <w:lang w:eastAsia="hu-HU" w:bidi="ar-SA"/>
        </w:rPr>
      </w:pPr>
      <w:r>
        <w:rPr>
          <w:rFonts w:eastAsia="Times New Roman" w:cs="Times New Roman"/>
          <w:b/>
          <w:kern w:val="0"/>
          <w:lang w:eastAsia="hu-HU" w:bidi="ar-SA"/>
        </w:rPr>
        <w:t>Fót Város Önkormányzat Képviselő-testületének …/2025. (…) rendelet-tervezete</w:t>
      </w:r>
    </w:p>
    <w:p w14:paraId="7662970F" w14:textId="77777777" w:rsidR="002626B2" w:rsidRDefault="002626B2" w:rsidP="002626B2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center"/>
        <w:rPr>
          <w:rFonts w:eastAsia="Times New Roman" w:cs="Times New Roman"/>
          <w:b/>
          <w:kern w:val="0"/>
          <w:highlight w:val="yellow"/>
          <w:lang w:eastAsia="hu-HU" w:bidi="ar-SA"/>
        </w:rPr>
      </w:pPr>
      <w:r>
        <w:rPr>
          <w:rFonts w:eastAsia="Times New Roman" w:cs="Times New Roman"/>
          <w:b/>
          <w:kern w:val="0"/>
          <w:lang w:eastAsia="hu-HU" w:bidi="ar-SA"/>
        </w:rPr>
        <w:t>a helyi adókról.</w:t>
      </w:r>
    </w:p>
    <w:p w14:paraId="3F4A12DC" w14:textId="77777777" w:rsidR="002626B2" w:rsidRDefault="002626B2" w:rsidP="002626B2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highlight w:val="yellow"/>
          <w:lang w:eastAsia="hu-HU" w:bidi="ar-SA"/>
        </w:rPr>
      </w:pPr>
    </w:p>
    <w:p w14:paraId="17C257DE" w14:textId="77777777" w:rsidR="002626B2" w:rsidRDefault="002626B2" w:rsidP="002626B2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highlight w:val="yellow"/>
          <w:lang w:eastAsia="hu-HU" w:bidi="ar-SA"/>
        </w:rPr>
      </w:pPr>
    </w:p>
    <w:p w14:paraId="15B1A03D" w14:textId="77777777" w:rsidR="002626B2" w:rsidRDefault="002626B2" w:rsidP="002626B2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eastAsia="Times New Roman" w:cs="Times New Roman"/>
          <w:b/>
          <w:kern w:val="0"/>
          <w:lang w:eastAsia="hu-HU" w:bidi="ar-SA"/>
        </w:rPr>
      </w:pPr>
      <w:r>
        <w:rPr>
          <w:rFonts w:eastAsia="Times New Roman" w:cs="Times New Roman"/>
          <w:b/>
          <w:kern w:val="0"/>
          <w:lang w:eastAsia="hu-HU" w:bidi="ar-SA"/>
        </w:rPr>
        <w:t>1. Társadalmi hatások</w:t>
      </w:r>
    </w:p>
    <w:p w14:paraId="5A5D0DAA" w14:textId="77777777" w:rsidR="002626B2" w:rsidRDefault="002626B2" w:rsidP="002626B2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3EE213DE" w14:textId="77777777" w:rsidR="002626B2" w:rsidRDefault="002626B2" w:rsidP="002626B2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lang w:eastAsia="hu-HU" w:bidi="ar-SA"/>
        </w:rPr>
      </w:pPr>
      <w:r>
        <w:rPr>
          <w:rFonts w:eastAsia="Times New Roman" w:cs="Times New Roman"/>
          <w:kern w:val="0"/>
          <w:lang w:eastAsia="hu-HU" w:bidi="ar-SA"/>
        </w:rPr>
        <w:t>A rendelet tervezetben a közteherviselés racionalizálása, aktualizálása, arányosabbá tétele érdekében az építmény- és telekadó esetében az adómértékek módosulnak, továbbá néhány részletszabályozás pontosításra került. Ezáltal mind a jogalkalmazónak, mind az adóalanyoknak egyszerűbbé válik a pontos tájékozódás.</w:t>
      </w:r>
    </w:p>
    <w:p w14:paraId="0220EEB7" w14:textId="77777777" w:rsidR="002626B2" w:rsidRDefault="002626B2" w:rsidP="002626B2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44728566" w14:textId="77777777" w:rsidR="002626B2" w:rsidRDefault="002626B2" w:rsidP="002626B2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eastAsia="Times New Roman" w:cs="Times New Roman"/>
          <w:b/>
          <w:kern w:val="0"/>
          <w:lang w:eastAsia="hu-HU" w:bidi="ar-SA"/>
        </w:rPr>
      </w:pPr>
      <w:r>
        <w:rPr>
          <w:rFonts w:eastAsia="Times New Roman" w:cs="Times New Roman"/>
          <w:b/>
          <w:kern w:val="0"/>
          <w:lang w:eastAsia="hu-HU" w:bidi="ar-SA"/>
        </w:rPr>
        <w:t>2. Gazdasági, költségvetési hatások</w:t>
      </w:r>
    </w:p>
    <w:p w14:paraId="78746642" w14:textId="77777777" w:rsidR="002626B2" w:rsidRDefault="002626B2" w:rsidP="002626B2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2483D868" w14:textId="77777777" w:rsidR="002626B2" w:rsidRDefault="002626B2" w:rsidP="002626B2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lang w:eastAsia="hu-HU" w:bidi="ar-SA"/>
        </w:rPr>
      </w:pPr>
      <w:r>
        <w:rPr>
          <w:rFonts w:eastAsia="Times New Roman" w:cs="Times New Roman"/>
          <w:kern w:val="0"/>
          <w:lang w:eastAsia="hu-HU" w:bidi="ar-SA"/>
        </w:rPr>
        <w:t xml:space="preserve">Az adómértékek módosulása következtében az Önkormányzat közhatalmi bevételei emelkednek. Az infláció és a gazdasági környezet változása okozta működési kiadás növekedés, illetve további fejlesztési kiadások finanszírozására teremt lehetőséget. </w:t>
      </w:r>
    </w:p>
    <w:p w14:paraId="7111CCF1" w14:textId="77777777" w:rsidR="002626B2" w:rsidRDefault="002626B2" w:rsidP="002626B2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highlight w:val="yellow"/>
          <w:lang w:eastAsia="hu-HU" w:bidi="ar-SA"/>
        </w:rPr>
      </w:pPr>
    </w:p>
    <w:p w14:paraId="52F03E79" w14:textId="77777777" w:rsidR="002626B2" w:rsidRDefault="002626B2" w:rsidP="002626B2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eastAsia="Times New Roman" w:cs="Times New Roman"/>
          <w:b/>
          <w:kern w:val="0"/>
          <w:lang w:eastAsia="hu-HU" w:bidi="ar-SA"/>
        </w:rPr>
      </w:pPr>
      <w:r>
        <w:rPr>
          <w:rFonts w:eastAsia="Times New Roman" w:cs="Times New Roman"/>
          <w:b/>
          <w:kern w:val="0"/>
          <w:lang w:eastAsia="hu-HU" w:bidi="ar-SA"/>
        </w:rPr>
        <w:t>3. Környezeti hatások</w:t>
      </w:r>
    </w:p>
    <w:p w14:paraId="65998AC9" w14:textId="77777777" w:rsidR="002626B2" w:rsidRDefault="002626B2" w:rsidP="002626B2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4E6E3143" w14:textId="77777777" w:rsidR="002626B2" w:rsidRDefault="002626B2" w:rsidP="002626B2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lang w:eastAsia="hu-HU" w:bidi="ar-SA"/>
        </w:rPr>
      </w:pPr>
      <w:r>
        <w:rPr>
          <w:rFonts w:eastAsia="Times New Roman" w:cs="Times New Roman"/>
          <w:kern w:val="0"/>
          <w:lang w:eastAsia="hu-HU" w:bidi="ar-SA"/>
        </w:rPr>
        <w:t>Nem releváns.</w:t>
      </w:r>
    </w:p>
    <w:p w14:paraId="7464B4EC" w14:textId="77777777" w:rsidR="002626B2" w:rsidRDefault="002626B2" w:rsidP="002626B2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567DBCEA" w14:textId="77777777" w:rsidR="002626B2" w:rsidRDefault="002626B2" w:rsidP="002626B2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eastAsia="Times New Roman" w:cs="Times New Roman"/>
          <w:b/>
          <w:kern w:val="0"/>
          <w:lang w:eastAsia="hu-HU" w:bidi="ar-SA"/>
        </w:rPr>
      </w:pPr>
      <w:r>
        <w:rPr>
          <w:rFonts w:eastAsia="Times New Roman" w:cs="Times New Roman"/>
          <w:b/>
          <w:kern w:val="0"/>
          <w:lang w:eastAsia="hu-HU" w:bidi="ar-SA"/>
        </w:rPr>
        <w:t>4. Egészségügyi hatások</w:t>
      </w:r>
    </w:p>
    <w:p w14:paraId="30C54E87" w14:textId="77777777" w:rsidR="002626B2" w:rsidRDefault="002626B2" w:rsidP="002626B2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1C624BA4" w14:textId="77777777" w:rsidR="002626B2" w:rsidRDefault="002626B2" w:rsidP="002626B2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lang w:eastAsia="hu-HU" w:bidi="ar-SA"/>
        </w:rPr>
      </w:pPr>
      <w:r>
        <w:rPr>
          <w:rFonts w:eastAsia="Times New Roman" w:cs="Times New Roman"/>
          <w:kern w:val="0"/>
          <w:lang w:eastAsia="hu-HU" w:bidi="ar-SA"/>
        </w:rPr>
        <w:t>Nem releváns.</w:t>
      </w:r>
    </w:p>
    <w:p w14:paraId="01FC87B5" w14:textId="77777777" w:rsidR="002626B2" w:rsidRDefault="002626B2" w:rsidP="002626B2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4FEED5E9" w14:textId="77777777" w:rsidR="002626B2" w:rsidRDefault="002626B2" w:rsidP="002626B2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eastAsia="Times New Roman" w:cs="Times New Roman"/>
          <w:b/>
          <w:kern w:val="0"/>
          <w:lang w:eastAsia="hu-HU" w:bidi="ar-SA"/>
        </w:rPr>
      </w:pPr>
      <w:r>
        <w:rPr>
          <w:rFonts w:eastAsia="Times New Roman" w:cs="Times New Roman"/>
          <w:b/>
          <w:kern w:val="0"/>
          <w:lang w:eastAsia="hu-HU" w:bidi="ar-SA"/>
        </w:rPr>
        <w:t>5. Adminisztratív terheket befolyásoló hatások</w:t>
      </w:r>
    </w:p>
    <w:p w14:paraId="18913D77" w14:textId="77777777" w:rsidR="002626B2" w:rsidRDefault="002626B2" w:rsidP="002626B2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16EFC557" w14:textId="77777777" w:rsidR="002626B2" w:rsidRDefault="002626B2" w:rsidP="002626B2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lang w:eastAsia="hu-HU" w:bidi="ar-SA"/>
        </w:rPr>
      </w:pPr>
      <w:r>
        <w:rPr>
          <w:rFonts w:eastAsia="Times New Roman" w:cs="Times New Roman"/>
          <w:kern w:val="0"/>
          <w:lang w:eastAsia="hu-HU" w:bidi="ar-SA"/>
        </w:rPr>
        <w:t>Az adminisztratív terhek növekednek.</w:t>
      </w:r>
    </w:p>
    <w:p w14:paraId="07725C8C" w14:textId="77777777" w:rsidR="002626B2" w:rsidRDefault="002626B2" w:rsidP="002626B2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highlight w:val="yellow"/>
          <w:lang w:eastAsia="hu-HU" w:bidi="ar-SA"/>
        </w:rPr>
      </w:pPr>
    </w:p>
    <w:p w14:paraId="49551457" w14:textId="77777777" w:rsidR="002626B2" w:rsidRDefault="002626B2" w:rsidP="002626B2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eastAsia="Times New Roman" w:cs="Times New Roman"/>
          <w:b/>
          <w:kern w:val="0"/>
          <w:lang w:eastAsia="hu-HU" w:bidi="ar-SA"/>
        </w:rPr>
      </w:pPr>
      <w:r>
        <w:rPr>
          <w:rFonts w:eastAsia="Times New Roman" w:cs="Times New Roman"/>
          <w:b/>
          <w:kern w:val="0"/>
          <w:lang w:eastAsia="hu-HU" w:bidi="ar-SA"/>
        </w:rPr>
        <w:t>6. A jogszabály megalkotásának szükségessége, a jogalkotás elmaradásának várható következményei</w:t>
      </w:r>
    </w:p>
    <w:p w14:paraId="5FFA3142" w14:textId="77777777" w:rsidR="002626B2" w:rsidRDefault="002626B2" w:rsidP="002626B2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1C40A126" w14:textId="77777777" w:rsidR="002626B2" w:rsidRDefault="002626B2" w:rsidP="002626B2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lang w:eastAsia="hu-HU" w:bidi="ar-SA"/>
        </w:rPr>
      </w:pPr>
      <w:r>
        <w:rPr>
          <w:rFonts w:eastAsia="Times New Roman" w:cs="Times New Roman"/>
          <w:kern w:val="0"/>
          <w:lang w:eastAsia="hu-HU" w:bidi="ar-SA"/>
        </w:rPr>
        <w:t>A jelenleg hatályban lévő, a helyi adókról szóló önkormányzati rendelet 2017. évi megalkotása óta eltelt időszak alatt érdemi módosításokra nem került sor. Szükségessé vált a helyi adózás újra szabályozása (amely komplexitása új rendelet megalkotását igényli), különös tekintettel az adómértékek aktualizálására. A rendeletalkotás elmaradása közhatalmi bevételkiesést okozna, veszélyeztetné az önkormányzat fejlesztési céljainak megvalósítását.</w:t>
      </w:r>
    </w:p>
    <w:p w14:paraId="7672DF0E" w14:textId="77777777" w:rsidR="002626B2" w:rsidRDefault="002626B2" w:rsidP="002626B2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highlight w:val="yellow"/>
          <w:lang w:eastAsia="hu-HU" w:bidi="ar-SA"/>
        </w:rPr>
      </w:pPr>
    </w:p>
    <w:p w14:paraId="2FE41B64" w14:textId="77777777" w:rsidR="002626B2" w:rsidRDefault="002626B2" w:rsidP="002626B2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lang w:eastAsia="hu-HU" w:bidi="ar-SA"/>
        </w:rPr>
      </w:pPr>
      <w:r>
        <w:rPr>
          <w:rFonts w:eastAsia="Times New Roman" w:cs="Times New Roman"/>
          <w:b/>
          <w:kern w:val="0"/>
          <w:lang w:eastAsia="hu-HU" w:bidi="ar-SA"/>
        </w:rPr>
        <w:t>7. A jogszabály alkalmazásához szükséges személyi, tárgyi, szervezeti és pénzügyi feltételek</w:t>
      </w:r>
    </w:p>
    <w:p w14:paraId="5CFB962E" w14:textId="77777777" w:rsidR="002626B2" w:rsidRDefault="002626B2" w:rsidP="002626B2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5E723201" w14:textId="4A0B51D0" w:rsidR="002626B2" w:rsidRDefault="002626B2" w:rsidP="008A269A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</w:pPr>
      <w:bookmarkStart w:id="0" w:name="_Hlk213319363"/>
      <w:r>
        <w:rPr>
          <w:rFonts w:eastAsia="Times New Roman" w:cs="Times New Roman"/>
          <w:kern w:val="0"/>
          <w:lang w:eastAsia="hu-HU" w:bidi="ar-SA"/>
        </w:rPr>
        <w:t>A jogszabály alkalmazásához szükséges személyi, tárgyi, szervezeti és pénzügyi feltételek rendelkezésre állnak.</w:t>
      </w:r>
      <w:bookmarkEnd w:id="0"/>
    </w:p>
    <w:p w14:paraId="5DF52C86" w14:textId="77777777" w:rsidR="002626B2" w:rsidRDefault="002626B2" w:rsidP="002626B2">
      <w:pPr>
        <w:pStyle w:val="Szvegtrzs"/>
        <w:spacing w:before="159" w:after="159" w:line="240" w:lineRule="auto"/>
        <w:ind w:left="159" w:right="159"/>
        <w:jc w:val="both"/>
      </w:pPr>
    </w:p>
    <w:p w14:paraId="215DD5A9" w14:textId="77777777" w:rsidR="002626B2" w:rsidRDefault="002626B2">
      <w:pPr>
        <w:pStyle w:val="Szvegtrzs"/>
        <w:spacing w:before="159" w:after="159" w:line="240" w:lineRule="auto"/>
        <w:ind w:left="159" w:right="159"/>
        <w:jc w:val="both"/>
      </w:pPr>
    </w:p>
    <w:sectPr w:rsidR="002626B2">
      <w:footerReference w:type="default" r:id="rId9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38CCE" w14:textId="77777777" w:rsidR="001A42A8" w:rsidRDefault="001A42A8">
      <w:r>
        <w:separator/>
      </w:r>
    </w:p>
  </w:endnote>
  <w:endnote w:type="continuationSeparator" w:id="0">
    <w:p w14:paraId="336D2559" w14:textId="77777777" w:rsidR="001A42A8" w:rsidRDefault="001A4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1E91F" w14:textId="77777777" w:rsidR="00290CD0" w:rsidRDefault="001A42A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B520D" w14:textId="77777777" w:rsidR="00290CD0" w:rsidRDefault="001A42A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FB182" w14:textId="77777777" w:rsidR="001A42A8" w:rsidRDefault="001A42A8">
      <w:r>
        <w:separator/>
      </w:r>
    </w:p>
  </w:footnote>
  <w:footnote w:type="continuationSeparator" w:id="0">
    <w:p w14:paraId="2829658B" w14:textId="77777777" w:rsidR="001A42A8" w:rsidRDefault="001A42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19F9B" w14:textId="77777777" w:rsidR="008A269A" w:rsidRDefault="008A269A">
    <w:pPr>
      <w:pStyle w:val="lfej"/>
    </w:pPr>
  </w:p>
  <w:p w14:paraId="03D335C3" w14:textId="0D6B6EF2" w:rsidR="008A269A" w:rsidRDefault="008A269A" w:rsidP="008A269A">
    <w:pPr>
      <w:pStyle w:val="lfej"/>
      <w:jc w:val="right"/>
    </w:pPr>
    <w:r>
      <w:t>Et. 190</w:t>
    </w:r>
    <w:r w:rsidR="00A3630F">
      <w:t>/2025</w:t>
    </w:r>
    <w:r>
      <w:t xml:space="preserve"> 1. melléklet</w:t>
    </w:r>
  </w:p>
  <w:p w14:paraId="0D7831F1" w14:textId="77777777" w:rsidR="008A269A" w:rsidRDefault="008A269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03322"/>
    <w:multiLevelType w:val="multilevel"/>
    <w:tmpl w:val="DAE8966E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33913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CD0"/>
    <w:rsid w:val="000135B1"/>
    <w:rsid w:val="00025D20"/>
    <w:rsid w:val="000D7469"/>
    <w:rsid w:val="001A42A8"/>
    <w:rsid w:val="002626B2"/>
    <w:rsid w:val="00290CD0"/>
    <w:rsid w:val="003A2299"/>
    <w:rsid w:val="003A77DB"/>
    <w:rsid w:val="003D1F28"/>
    <w:rsid w:val="003F05C6"/>
    <w:rsid w:val="00527DE4"/>
    <w:rsid w:val="00571292"/>
    <w:rsid w:val="00705FBD"/>
    <w:rsid w:val="008A0D21"/>
    <w:rsid w:val="008A269A"/>
    <w:rsid w:val="0093349D"/>
    <w:rsid w:val="00A3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AFE84"/>
  <w15:docId w15:val="{267B1407-A95F-4CCA-ABC0-9C0C26BF2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2626B2"/>
    <w:rPr>
      <w:rFonts w:ascii="Times New Roman" w:hAnsi="Times New Roman"/>
      <w:lang w:val="hu-HU"/>
    </w:rPr>
  </w:style>
  <w:style w:type="table" w:styleId="Rcsostblzat">
    <w:name w:val="Table Grid"/>
    <w:basedOn w:val="Normltblzat"/>
    <w:uiPriority w:val="39"/>
    <w:rsid w:val="008A269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8A269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8A269A"/>
    <w:rPr>
      <w:rFonts w:ascii="Times New Roman" w:hAnsi="Times New Roman" w:cs="Mangal"/>
      <w:szCs w:val="21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1467</Words>
  <Characters>10125</Characters>
  <Application>Microsoft Office Word</Application>
  <DocSecurity>0</DocSecurity>
  <Lines>84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Kanti Gábor</dc:creator>
  <dc:description/>
  <cp:lastModifiedBy>Zámodics Péter</cp:lastModifiedBy>
  <cp:revision>8</cp:revision>
  <cp:lastPrinted>2025-11-13T08:24:00Z</cp:lastPrinted>
  <dcterms:created xsi:type="dcterms:W3CDTF">2025-11-12T12:17:00Z</dcterms:created>
  <dcterms:modified xsi:type="dcterms:W3CDTF">2025-11-13T13:14:00Z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