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FF4F7" w14:textId="77777777" w:rsidR="00A50D91" w:rsidRDefault="00B12824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noProof/>
        </w:rPr>
        <w:drawing>
          <wp:anchor distT="0" distB="0" distL="114300" distR="114300" simplePos="0" relativeHeight="3" behindDoc="0" locked="0" layoutInCell="0" allowOverlap="1" wp14:anchorId="02974DE9" wp14:editId="019490D5">
            <wp:simplePos x="0" y="0"/>
            <wp:positionH relativeFrom="page">
              <wp:posOffset>734695</wp:posOffset>
            </wp:positionH>
            <wp:positionV relativeFrom="page">
              <wp:posOffset>226695</wp:posOffset>
            </wp:positionV>
            <wp:extent cx="1649730" cy="617220"/>
            <wp:effectExtent l="0" t="0" r="0" b="0"/>
            <wp:wrapNone/>
            <wp:docPr id="1" name="Image2" descr="Integrált Jogalkotási Rendsz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 descr="Integrált Jogalkotási Rendszer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413" t="-1102" r="-413" b="-1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</w:rPr>
        <w:t>Fót Város Önkormányzata Képviselő-testületének .../.... (...) önkormányzati rendelete</w:t>
      </w:r>
    </w:p>
    <w:p w14:paraId="5625A4EF" w14:textId="77777777" w:rsidR="00A50D91" w:rsidRDefault="00B12824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bookmarkStart w:id="0" w:name="_Hlk242364684"/>
      <w:r>
        <w:rPr>
          <w:rFonts w:ascii="Times New Roman" w:hAnsi="Times New Roman"/>
          <w:b/>
          <w:bCs/>
        </w:rPr>
        <w:t>a Képviselő-testület és szervei szervezeti és működési szabályzatáról, valamint az önkormányzati képviselők tiszteletdíjáról, költségtérítéséről és az ezzel összefüggő egyes önkormányzati rendeletek módosításáról szóló 12/2025. (V. 30.) önkormányzati rendelet módosításról</w:t>
      </w:r>
      <w:bookmarkEnd w:id="0"/>
    </w:p>
    <w:p w14:paraId="7D3552AA" w14:textId="234F6ABA" w:rsidR="00A50D91" w:rsidRDefault="00B12824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[1] E rendeletmódosítás célja, hogy</w:t>
      </w:r>
      <w:r w:rsidR="004F322B">
        <w:rPr>
          <w:rFonts w:ascii="Times New Roman" w:hAnsi="Times New Roman"/>
        </w:rPr>
        <w:t xml:space="preserve"> eleget téve a jogszabályváltozás miatti rendeletalkotási kötelezettségnek,</w:t>
      </w:r>
      <w:r>
        <w:rPr>
          <w:rFonts w:ascii="Times New Roman" w:hAnsi="Times New Roman"/>
        </w:rPr>
        <w:t xml:space="preserve"> átvezesse az európai uniós forrásokhoz való hozzáférés érdekében szükséges egyes törvények módosításáról szóló 2026. évi XVIII. törvényben meghatározott képviselői vagyonnyilatkozatra vonatkozó megváltozott szabályozást. </w:t>
      </w:r>
    </w:p>
    <w:p w14:paraId="01B14EE7" w14:textId="77777777" w:rsidR="00A50D91" w:rsidRDefault="00B12824">
      <w:pPr>
        <w:pStyle w:val="Szvegtrzs"/>
        <w:spacing w:before="1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[2] Fót Város Önkormányzat Képviselő-testülete az Alaptörvény 32. cikk (2) bekezdésében meghatározott eredeti jogalkotói hatáskörében, a Magyarország helyi önkormányzatairól szóló törvény 53. § (1) és (3) bekezdésében, és az Alaptörvény 32. cikk (1) bekezdés d) pontjában meghatározott feladatkörében eljárva a következőket rendeli el:</w:t>
      </w:r>
    </w:p>
    <w:p w14:paraId="0A2CB33C" w14:textId="77777777" w:rsidR="00A50D91" w:rsidRDefault="00B12824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1. §</w:t>
      </w:r>
    </w:p>
    <w:p w14:paraId="6FE4CAEE" w14:textId="77777777" w:rsidR="00A50D91" w:rsidRDefault="00B12824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Képviselő-testület és szervei szervezeti és működési szabályzatáról, valamint az önkormányzati képviselők tiszteletdíjáról, költségtérítéséről és az ezzel összefüggő egyes önkormányzati rendeletek módosításáról szóló 12/2025. (V. 30.) önkormányzati rendelet 14. §-a a következő (4) bekezdéssel egészül ki:</w:t>
      </w:r>
    </w:p>
    <w:p w14:paraId="3749FDE5" w14:textId="0BC982FF" w:rsidR="00A50D91" w:rsidRDefault="00B12824">
      <w:pPr>
        <w:pStyle w:val="Szvegtrzs"/>
        <w:spacing w:before="240" w:after="24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„(4) Amennyiben az európai uniós költségvetési források felhasználásának ellenőrzéséről szóló törvény szerinti vagyonnyilatkozati feladatkörével összefüggésben eljáró Integritás Hatóság a képviselő vagyonnyilatkozat-tételi kötelezettségével összefüggésben – a képviselő méltatlanságát meg nem alapozó – kizárólag adminisztratív jellegű, ugyanakkor csekély vagy elhanyagolható jelentőséget meghaladó hiányosságot tárt fel</w:t>
      </w:r>
      <w:r w:rsidR="004F322B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a képviselő tiszteletdíját egy hónap időtartamra meg lehet vonni. A tiszteletdíj esetleges megvonásáról a PVB - az Integr</w:t>
      </w:r>
      <w:r w:rsidR="004F322B">
        <w:rPr>
          <w:rFonts w:ascii="Times New Roman" w:hAnsi="Times New Roman"/>
        </w:rPr>
        <w:t>i</w:t>
      </w:r>
      <w:r>
        <w:rPr>
          <w:rFonts w:ascii="Times New Roman" w:hAnsi="Times New Roman"/>
        </w:rPr>
        <w:t>tás Hatóság értesítését követő rendes ülésén - egyedi határozattal dönt. Jelen bekezdésben képviselői tiszteletdíj alatt a képviselő alapdíját, illetve egyéb kiegészítő járandóságát, tiszteletdíját érteni kell.”</w:t>
      </w:r>
    </w:p>
    <w:p w14:paraId="2C9E050C" w14:textId="77777777" w:rsidR="00A50D91" w:rsidRDefault="00B12824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2. §</w:t>
      </w:r>
    </w:p>
    <w:p w14:paraId="45346271" w14:textId="77777777" w:rsidR="00A50D91" w:rsidRDefault="00B12824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Képviselő-testület és szervei szervezeti és működési szabályzatáról, valamint az önkormányzati képviselők tiszteletdíjáról, költségtérítéséről és az ezzel összefüggő egyes önkormányzati rendeletek módosításáról szóló 12/2025. (V. 30.) önkormányzati rendelet 3. melléklete az 1. melléklet szerint módosul.</w:t>
      </w:r>
    </w:p>
    <w:p w14:paraId="05B17507" w14:textId="77777777" w:rsidR="00A50D91" w:rsidRDefault="00B12824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3. §</w:t>
      </w:r>
    </w:p>
    <w:p w14:paraId="03E33735" w14:textId="77777777" w:rsidR="00A50D91" w:rsidRDefault="00B12824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Képviselő-testület és szervei szervezeti és működési szabályzatáról, valamint az önkormányzati képviselők tiszteletdíjáról, költségtérítéséről és az ezzel összefüggő egyes önkormányzati rendeletek módosításáról szóló 12/2025. (V. 30.) önkormányzati rendelet</w:t>
      </w:r>
    </w:p>
    <w:p w14:paraId="3EC99F6E" w14:textId="77777777" w:rsidR="00A50D91" w:rsidRDefault="00B12824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>14. § (2) bekezdésében a „vagyonnyilatkozatának őrzéséről” szövegrész helyébe a „vagyonnyilatkozatának nyilvántartásáról, kezeléséről és őrzéséről” szöveg,</w:t>
      </w:r>
    </w:p>
    <w:p w14:paraId="57F61B1F" w14:textId="0F384150" w:rsidR="00A50D91" w:rsidRDefault="00B12824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b)</w:t>
      </w:r>
      <w:r>
        <w:rPr>
          <w:rFonts w:ascii="Times New Roman" w:hAnsi="Times New Roman"/>
        </w:rPr>
        <w:tab/>
        <w:t>5. melléklet 1.21. pontjában az „és ellenőrzi” szövegrész helyébe a „ , kezel</w:t>
      </w:r>
      <w:r w:rsidR="004F322B">
        <w:rPr>
          <w:rFonts w:ascii="Times New Roman" w:hAnsi="Times New Roman"/>
        </w:rPr>
        <w:t>i</w:t>
      </w:r>
      <w:r>
        <w:rPr>
          <w:rFonts w:ascii="Times New Roman" w:hAnsi="Times New Roman"/>
        </w:rPr>
        <w:t xml:space="preserve"> és őrzi” szöveg</w:t>
      </w:r>
    </w:p>
    <w:p w14:paraId="177B5E23" w14:textId="77777777" w:rsidR="00A50D91" w:rsidRDefault="00B12824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lép.</w:t>
      </w:r>
    </w:p>
    <w:p w14:paraId="72D73170" w14:textId="77777777" w:rsidR="00A50D91" w:rsidRDefault="00B12824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4. §</w:t>
      </w:r>
    </w:p>
    <w:p w14:paraId="449095E4" w14:textId="77777777" w:rsidR="00A50D91" w:rsidRDefault="00B12824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Hatályát veszti a Képviselő-testület és szervei szervezeti és működési szabályzatáról, valamint az önkormányzati képviselők tiszteletdíjáról, költségtérítéséről és az ezzel összefüggő egyes önkormányzati rendeletek módosításáról szóló 12/2025. (V. 30.) önkormányzati rendelet 14. § (2) bekezdésében az „a Polgármester útján” szövegrész.</w:t>
      </w:r>
    </w:p>
    <w:p w14:paraId="79D31D92" w14:textId="77777777" w:rsidR="00A50D91" w:rsidRDefault="00B12824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5. §</w:t>
      </w:r>
    </w:p>
    <w:p w14:paraId="332270C3" w14:textId="77777777" w:rsidR="00A50D91" w:rsidRDefault="00B12824">
      <w:pPr>
        <w:pStyle w:val="Szvegtrzs"/>
        <w:spacing w:after="0" w:line="240" w:lineRule="auto"/>
        <w:jc w:val="both"/>
        <w:rPr>
          <w:rFonts w:ascii="Times New Roman" w:hAnsi="Times New Roman"/>
        </w:rPr>
        <w:sectPr w:rsidR="00A50D9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668"/>
          <w:pgMar w:top="1473" w:right="1077" w:bottom="1474" w:left="1077" w:header="340" w:footer="794" w:gutter="0"/>
          <w:cols w:space="708"/>
          <w:formProt w:val="0"/>
          <w:titlePg/>
          <w:docGrid w:linePitch="600" w:charSpace="32768"/>
        </w:sectPr>
      </w:pPr>
      <w:r>
        <w:rPr>
          <w:rFonts w:ascii="Times New Roman" w:hAnsi="Times New Roman"/>
        </w:rPr>
        <w:t>Ez a rendelet 2026. október 31-én lép hatályba.</w:t>
      </w:r>
    </w:p>
    <w:p w14:paraId="4B4CB318" w14:textId="77777777" w:rsidR="00A50D91" w:rsidRDefault="00B1282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587F79C8" w14:textId="77777777" w:rsidR="00A50D91" w:rsidRDefault="00B12824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1. melléklet az .../... . (... . ... .) önkormányzati rendelethez</w:t>
      </w:r>
    </w:p>
    <w:p w14:paraId="2D6FD43C" w14:textId="77777777" w:rsidR="00A50D91" w:rsidRDefault="00B12824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A Képviselő-testület és szervei szervezeti és működési szabályzatáról, valamint az önkormányzati képviselők tiszteletdíjáról, költségtérítéséről és az ezzel összefüggő egyes önkormányzati rendeletek módosításáról szóló 12/2025. (V. 30.) önkormányzati rendelet 3. melléklet 1.5. pontja helyébe a következő pont lép:</w:t>
      </w:r>
    </w:p>
    <w:p w14:paraId="362DCED3" w14:textId="10F6B5B3" w:rsidR="00A50D91" w:rsidRDefault="00B12824">
      <w:pPr>
        <w:pStyle w:val="Szvegtrzs"/>
        <w:spacing w:before="240" w:after="240" w:line="240" w:lineRule="auto"/>
        <w:jc w:val="both"/>
        <w:rPr>
          <w:rFonts w:ascii="Times New Roman" w:hAnsi="Times New Roman"/>
        </w:rPr>
        <w:sectPr w:rsidR="00A50D91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bookmarkStart w:id="1" w:name="_Hlk242697033"/>
      <w:r>
        <w:rPr>
          <w:rFonts w:ascii="Times New Roman" w:hAnsi="Times New Roman"/>
        </w:rPr>
        <w:t xml:space="preserve">„1.5. Dönt településképi bejelentési és kötelezési eljárásban hatáskörébe utalt hatósági eljárásban, </w:t>
      </w:r>
      <w:r w:rsidR="00947154" w:rsidRPr="00947154">
        <w:rPr>
          <w:rFonts w:ascii="Times New Roman" w:hAnsi="Times New Roman"/>
        </w:rPr>
        <w:t>hatósági bizonyítványt állít ki a településképi bejelentési eljárás alapján megváltozott rendeltetés igazolására</w:t>
      </w:r>
      <w:r>
        <w:rPr>
          <w:rFonts w:ascii="Times New Roman" w:hAnsi="Times New Roman"/>
        </w:rPr>
        <w:t>.”</w:t>
      </w:r>
    </w:p>
    <w:bookmarkEnd w:id="1"/>
    <w:p w14:paraId="16644401" w14:textId="77777777" w:rsidR="00A50D91" w:rsidRDefault="00A50D91">
      <w:pPr>
        <w:pStyle w:val="Szvegtrzs"/>
        <w:spacing w:after="0"/>
        <w:jc w:val="center"/>
        <w:rPr>
          <w:rFonts w:ascii="Times New Roman" w:hAnsi="Times New Roman"/>
        </w:rPr>
      </w:pPr>
    </w:p>
    <w:p w14:paraId="1F919B8E" w14:textId="77777777" w:rsidR="00A50D91" w:rsidRDefault="00B12824">
      <w:pPr>
        <w:pStyle w:val="Szvegtrzs"/>
        <w:spacing w:after="150" w:line="240" w:lineRule="auto"/>
        <w:ind w:left="150" w:right="15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Végső előterjesztői indokolás</w:t>
      </w:r>
    </w:p>
    <w:p w14:paraId="30094B1D" w14:textId="77777777" w:rsidR="00A50D91" w:rsidRDefault="00B12824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</w:rPr>
      </w:pPr>
      <w:r w:rsidRPr="00947154">
        <w:rPr>
          <w:rFonts w:ascii="Times New Roman" w:hAnsi="Times New Roman"/>
        </w:rPr>
        <w:t>A Magyar Közlöny 2026. évi 80. számában megjelent az európai uniós forrásokhoz való hozzáférés érdekében szükséges egyes törvények módosításáról szóló 2026. évi XVIII. törvény (továbbiakban: Módtv.), mely 2026. június 29-ei hatállyal szintén módosította többek között az Mötv.-t. A Módtv. a teljes közszférát érintően átfogó módon szigorítja a vagyonnyilatkozat-tételre, illetve annak ellenőrzésére vonatkozó szabályokat, továbbá az Integritás Hatóság vagyonnyilatkozatok tekintetében előírt feladat- és hatásköreinek megteremtésével biztosítja a vagyonnyilatkozatok tartalmának vizsgálatát, teljeskörűségük ellenőrzését, beleértve meghatározott tisztviselők vagyonnyilatkozatainak ellenőrzésére biztosított kizárólagos hatáskört, valamint a vagyonnyilatkozatok ellenőrzéséhez szükséges adatokhoz való tényleges hozzáférés jogát</w:t>
      </w:r>
      <w:r>
        <w:rPr>
          <w:rFonts w:ascii="Times New Roman" w:hAnsi="Times New Roman"/>
        </w:rPr>
        <w:t>.</w:t>
      </w:r>
    </w:p>
    <w:p w14:paraId="6F9357AC" w14:textId="44BB93BF" w:rsidR="00A50D91" w:rsidRDefault="00B12824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jogszabályi változás szükségessé teszi a</w:t>
      </w:r>
      <w:r w:rsidR="00947154">
        <w:rPr>
          <w:rFonts w:ascii="Times New Roman" w:hAnsi="Times New Roman"/>
        </w:rPr>
        <w:t xml:space="preserve"> KT</w:t>
      </w:r>
      <w:r>
        <w:rPr>
          <w:rFonts w:ascii="Times New Roman" w:hAnsi="Times New Roman"/>
        </w:rPr>
        <w:t xml:space="preserve"> SZMSZ módosítását.</w:t>
      </w:r>
    </w:p>
    <w:p w14:paraId="2A6678CB" w14:textId="3834DB7D" w:rsidR="00B12824" w:rsidRDefault="00B12824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67AB4D69" w14:textId="77777777" w:rsidR="00B12824" w:rsidRPr="00B12824" w:rsidRDefault="00B12824" w:rsidP="00B12824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kern w:val="0"/>
          <w:lang w:eastAsia="hu-HU" w:bidi="ar-SA"/>
        </w:rPr>
      </w:pPr>
      <w:r w:rsidRPr="00B12824">
        <w:rPr>
          <w:rFonts w:ascii="Times New Roman" w:eastAsia="Times New Roman" w:hAnsi="Times New Roman" w:cs="Times New Roman"/>
          <w:b/>
          <w:kern w:val="0"/>
          <w:lang w:eastAsia="hu-HU" w:bidi="ar-SA"/>
        </w:rPr>
        <w:lastRenderedPageBreak/>
        <w:t>HATÁSVIZSGÁLATI LAP</w:t>
      </w:r>
    </w:p>
    <w:p w14:paraId="31C59EDF" w14:textId="77777777" w:rsidR="00B12824" w:rsidRPr="00B12824" w:rsidRDefault="00B12824" w:rsidP="00B12824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kern w:val="0"/>
          <w:highlight w:val="yellow"/>
          <w:lang w:eastAsia="hu-HU" w:bidi="ar-SA"/>
        </w:rPr>
      </w:pPr>
    </w:p>
    <w:p w14:paraId="30D58D8E" w14:textId="38338134" w:rsidR="00B12824" w:rsidRPr="00B12824" w:rsidRDefault="00B12824" w:rsidP="00B12824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kern w:val="0"/>
          <w:highlight w:val="yellow"/>
          <w:lang w:eastAsia="hu-HU" w:bidi="ar-SA"/>
        </w:rPr>
      </w:pPr>
      <w:r w:rsidRPr="00B12824">
        <w:rPr>
          <w:rFonts w:ascii="Times New Roman" w:eastAsia="Times New Roman" w:hAnsi="Times New Roman" w:cs="Times New Roman"/>
          <w:b/>
          <w:kern w:val="0"/>
          <w:lang w:eastAsia="hu-HU" w:bidi="ar-SA"/>
        </w:rPr>
        <w:t>a Képviselő-testület és szervei szervezeti és működési szabályzatáról, valamint az önkormányzati képviselők tiszteletdíjáról, költségtérítéséről és az ezzel összefüggő egyes önkormányzati rendeletek módosításáról szóló 12/2025. (V. 30.) önkormányzati rendelet módosítás</w:t>
      </w:r>
      <w:r>
        <w:rPr>
          <w:rFonts w:ascii="Times New Roman" w:eastAsia="Times New Roman" w:hAnsi="Times New Roman" w:cs="Times New Roman"/>
          <w:b/>
          <w:kern w:val="0"/>
          <w:lang w:eastAsia="hu-HU" w:bidi="ar-SA"/>
        </w:rPr>
        <w:t>ához</w:t>
      </w:r>
    </w:p>
    <w:p w14:paraId="0BA45183" w14:textId="77777777" w:rsidR="00B12824" w:rsidRPr="00B12824" w:rsidRDefault="00B12824" w:rsidP="00B12824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highlight w:val="yellow"/>
          <w:lang w:eastAsia="hu-HU" w:bidi="ar-SA"/>
        </w:rPr>
      </w:pPr>
    </w:p>
    <w:p w14:paraId="39D7C8A9" w14:textId="77777777" w:rsidR="00B12824" w:rsidRPr="00B12824" w:rsidRDefault="00B12824" w:rsidP="00B12824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highlight w:val="yellow"/>
          <w:lang w:eastAsia="hu-HU" w:bidi="ar-SA"/>
        </w:rPr>
      </w:pPr>
    </w:p>
    <w:p w14:paraId="2639CC78" w14:textId="77777777" w:rsidR="00B12824" w:rsidRPr="00B12824" w:rsidRDefault="00B12824" w:rsidP="00B12824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kern w:val="0"/>
          <w:lang w:eastAsia="hu-HU" w:bidi="ar-SA"/>
        </w:rPr>
      </w:pPr>
      <w:r w:rsidRPr="00B12824">
        <w:rPr>
          <w:rFonts w:ascii="Times New Roman" w:eastAsia="Times New Roman" w:hAnsi="Times New Roman" w:cs="Times New Roman"/>
          <w:b/>
          <w:kern w:val="0"/>
          <w:lang w:eastAsia="hu-HU" w:bidi="ar-SA"/>
        </w:rPr>
        <w:t>1. Társadalmi hatások</w:t>
      </w:r>
    </w:p>
    <w:p w14:paraId="1265DF9A" w14:textId="77777777" w:rsidR="00B12824" w:rsidRPr="00B12824" w:rsidRDefault="00B12824" w:rsidP="00B12824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lang w:eastAsia="hu-HU" w:bidi="ar-SA"/>
        </w:rPr>
      </w:pPr>
    </w:p>
    <w:p w14:paraId="52789E0C" w14:textId="0248D270" w:rsidR="00B12824" w:rsidRDefault="00B12824" w:rsidP="00B12824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lang w:eastAsia="hu-HU" w:bidi="ar-SA"/>
        </w:rPr>
      </w:pPr>
      <w:r w:rsidRPr="00B12824">
        <w:rPr>
          <w:rFonts w:ascii="Times New Roman" w:eastAsia="Times New Roman" w:hAnsi="Times New Roman" w:cs="Times New Roman"/>
          <w:kern w:val="0"/>
          <w:lang w:eastAsia="hu-HU" w:bidi="ar-SA"/>
        </w:rPr>
        <w:t>A rendelet</w:t>
      </w:r>
      <w:r>
        <w:rPr>
          <w:rFonts w:ascii="Times New Roman" w:eastAsia="Times New Roman" w:hAnsi="Times New Roman" w:cs="Times New Roman"/>
          <w:kern w:val="0"/>
          <w:lang w:eastAsia="hu-HU" w:bidi="ar-SA"/>
        </w:rPr>
        <w:t>-</w:t>
      </w:r>
      <w:r w:rsidRPr="00B12824">
        <w:rPr>
          <w:rFonts w:ascii="Times New Roman" w:eastAsia="Times New Roman" w:hAnsi="Times New Roman" w:cs="Times New Roman"/>
          <w:kern w:val="0"/>
          <w:lang w:eastAsia="hu-HU" w:bidi="ar-SA"/>
        </w:rPr>
        <w:t>tervezet</w:t>
      </w:r>
      <w:r>
        <w:rPr>
          <w:rFonts w:ascii="Times New Roman" w:eastAsia="Times New Roman" w:hAnsi="Times New Roman" w:cs="Times New Roman"/>
          <w:kern w:val="0"/>
          <w:lang w:eastAsia="hu-HU" w:bidi="ar-SA"/>
        </w:rPr>
        <w:t>tel a KT SZMSZ-ben</w:t>
      </w:r>
      <w:r w:rsidRPr="00B12824">
        <w:rPr>
          <w:rFonts w:ascii="Times New Roman" w:eastAsia="Times New Roman" w:hAnsi="Times New Roman" w:cs="Times New Roman"/>
          <w:kern w:val="0"/>
          <w:lang w:eastAsia="hu-HU" w:bidi="ar-SA"/>
        </w:rPr>
        <w:t xml:space="preserve"> átveze</w:t>
      </w:r>
      <w:r>
        <w:rPr>
          <w:rFonts w:ascii="Times New Roman" w:eastAsia="Times New Roman" w:hAnsi="Times New Roman" w:cs="Times New Roman"/>
          <w:kern w:val="0"/>
          <w:lang w:eastAsia="hu-HU" w:bidi="ar-SA"/>
        </w:rPr>
        <w:t>té</w:t>
      </w:r>
      <w:r w:rsidRPr="00B12824">
        <w:rPr>
          <w:rFonts w:ascii="Times New Roman" w:eastAsia="Times New Roman" w:hAnsi="Times New Roman" w:cs="Times New Roman"/>
          <w:kern w:val="0"/>
          <w:lang w:eastAsia="hu-HU" w:bidi="ar-SA"/>
        </w:rPr>
        <w:t>s</w:t>
      </w:r>
      <w:r>
        <w:rPr>
          <w:rFonts w:ascii="Times New Roman" w:eastAsia="Times New Roman" w:hAnsi="Times New Roman" w:cs="Times New Roman"/>
          <w:kern w:val="0"/>
          <w:lang w:eastAsia="hu-HU" w:bidi="ar-SA"/>
        </w:rPr>
        <w:t>re kerül</w:t>
      </w:r>
      <w:r w:rsidR="00972566">
        <w:rPr>
          <w:rFonts w:ascii="Times New Roman" w:eastAsia="Times New Roman" w:hAnsi="Times New Roman" w:cs="Times New Roman"/>
          <w:kern w:val="0"/>
          <w:lang w:eastAsia="hu-HU" w:bidi="ar-SA"/>
        </w:rPr>
        <w:t>nek</w:t>
      </w:r>
      <w:r w:rsidRPr="00B12824">
        <w:rPr>
          <w:rFonts w:ascii="Times New Roman" w:eastAsia="Times New Roman" w:hAnsi="Times New Roman" w:cs="Times New Roman"/>
          <w:kern w:val="0"/>
          <w:lang w:eastAsia="hu-HU" w:bidi="ar-SA"/>
        </w:rPr>
        <w:t xml:space="preserve"> az európai uniós forrásokhoz való hozzáférés érdekében szükséges egyes törvények módosításáról szóló 2026. évi XVIII. törvényben meghatározott képviselői vagyonnyilatkozatra vonatkozó megváltozott szabályozás</w:t>
      </w:r>
      <w:r>
        <w:rPr>
          <w:rFonts w:ascii="Times New Roman" w:eastAsia="Times New Roman" w:hAnsi="Times New Roman" w:cs="Times New Roman"/>
          <w:kern w:val="0"/>
          <w:lang w:eastAsia="hu-HU" w:bidi="ar-SA"/>
        </w:rPr>
        <w:t xml:space="preserve"> okán szükséges változtatások. Tekintettel arra, hogy a változtatás magasabb szintű jogszabálynak</w:t>
      </w:r>
      <w:r w:rsidR="00972566">
        <w:rPr>
          <w:rFonts w:ascii="Times New Roman" w:eastAsia="Times New Roman" w:hAnsi="Times New Roman" w:cs="Times New Roman"/>
          <w:kern w:val="0"/>
          <w:lang w:eastAsia="hu-HU" w:bidi="ar-SA"/>
        </w:rPr>
        <w:t xml:space="preserve"> való</w:t>
      </w:r>
      <w:r>
        <w:rPr>
          <w:rFonts w:ascii="Times New Roman" w:eastAsia="Times New Roman" w:hAnsi="Times New Roman" w:cs="Times New Roman"/>
          <w:kern w:val="0"/>
          <w:lang w:eastAsia="hu-HU" w:bidi="ar-SA"/>
        </w:rPr>
        <w:t xml:space="preserve"> megfelelést szolgálja</w:t>
      </w:r>
      <w:r w:rsidR="00972566">
        <w:rPr>
          <w:rFonts w:ascii="Times New Roman" w:eastAsia="Times New Roman" w:hAnsi="Times New Roman" w:cs="Times New Roman"/>
          <w:kern w:val="0"/>
          <w:lang w:eastAsia="hu-HU" w:bidi="ar-SA"/>
        </w:rPr>
        <w:t>,</w:t>
      </w:r>
      <w:r>
        <w:rPr>
          <w:rFonts w:ascii="Times New Roman" w:eastAsia="Times New Roman" w:hAnsi="Times New Roman" w:cs="Times New Roman"/>
          <w:kern w:val="0"/>
          <w:lang w:eastAsia="hu-HU" w:bidi="ar-SA"/>
        </w:rPr>
        <w:t xml:space="preserve"> így a tervezetnek társadalmi hatása nem releváns</w:t>
      </w:r>
      <w:r w:rsidR="00972566">
        <w:rPr>
          <w:rFonts w:ascii="Times New Roman" w:eastAsia="Times New Roman" w:hAnsi="Times New Roman" w:cs="Times New Roman"/>
          <w:kern w:val="0"/>
          <w:lang w:eastAsia="hu-HU" w:bidi="ar-SA"/>
        </w:rPr>
        <w:t>.</w:t>
      </w:r>
    </w:p>
    <w:p w14:paraId="512C9743" w14:textId="77777777" w:rsidR="00B12824" w:rsidRPr="00B12824" w:rsidRDefault="00B12824" w:rsidP="00B12824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lang w:eastAsia="hu-HU" w:bidi="ar-SA"/>
        </w:rPr>
      </w:pPr>
    </w:p>
    <w:p w14:paraId="78541A82" w14:textId="77777777" w:rsidR="00B12824" w:rsidRPr="00B12824" w:rsidRDefault="00B12824" w:rsidP="00B12824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kern w:val="0"/>
          <w:lang w:eastAsia="hu-HU" w:bidi="ar-SA"/>
        </w:rPr>
      </w:pPr>
      <w:r w:rsidRPr="00B12824">
        <w:rPr>
          <w:rFonts w:ascii="Times New Roman" w:eastAsia="Times New Roman" w:hAnsi="Times New Roman" w:cs="Times New Roman"/>
          <w:b/>
          <w:kern w:val="0"/>
          <w:lang w:eastAsia="hu-HU" w:bidi="ar-SA"/>
        </w:rPr>
        <w:t>2. Gazdasági, költségvetési hatások</w:t>
      </w:r>
    </w:p>
    <w:p w14:paraId="4D89D97F" w14:textId="77777777" w:rsidR="00B12824" w:rsidRPr="00B12824" w:rsidRDefault="00B12824" w:rsidP="00B12824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lang w:eastAsia="hu-HU" w:bidi="ar-SA"/>
        </w:rPr>
      </w:pPr>
    </w:p>
    <w:p w14:paraId="3C69C91C" w14:textId="53939E82" w:rsidR="00B12824" w:rsidRPr="00B12824" w:rsidRDefault="00B12824" w:rsidP="00B12824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lang w:eastAsia="hu-HU" w:bidi="ar-SA"/>
        </w:rPr>
      </w:pPr>
      <w:r>
        <w:rPr>
          <w:rFonts w:ascii="Times New Roman" w:eastAsia="Times New Roman" w:hAnsi="Times New Roman" w:cs="Times New Roman"/>
          <w:kern w:val="0"/>
          <w:lang w:eastAsia="hu-HU" w:bidi="ar-SA"/>
        </w:rPr>
        <w:t>Nem releváns.</w:t>
      </w:r>
    </w:p>
    <w:p w14:paraId="41550732" w14:textId="77777777" w:rsidR="00B12824" w:rsidRPr="00B12824" w:rsidRDefault="00B12824" w:rsidP="00B12824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highlight w:val="yellow"/>
          <w:lang w:eastAsia="hu-HU" w:bidi="ar-SA"/>
        </w:rPr>
      </w:pPr>
    </w:p>
    <w:p w14:paraId="7601E2B3" w14:textId="77777777" w:rsidR="00B12824" w:rsidRPr="00B12824" w:rsidRDefault="00B12824" w:rsidP="00B12824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kern w:val="0"/>
          <w:lang w:eastAsia="hu-HU" w:bidi="ar-SA"/>
        </w:rPr>
      </w:pPr>
      <w:r w:rsidRPr="00B12824">
        <w:rPr>
          <w:rFonts w:ascii="Times New Roman" w:eastAsia="Times New Roman" w:hAnsi="Times New Roman" w:cs="Times New Roman"/>
          <w:b/>
          <w:kern w:val="0"/>
          <w:lang w:eastAsia="hu-HU" w:bidi="ar-SA"/>
        </w:rPr>
        <w:t>3. Környezeti hatások</w:t>
      </w:r>
    </w:p>
    <w:p w14:paraId="4162EF8D" w14:textId="77777777" w:rsidR="00B12824" w:rsidRPr="00B12824" w:rsidRDefault="00B12824" w:rsidP="00B12824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lang w:eastAsia="hu-HU" w:bidi="ar-SA"/>
        </w:rPr>
      </w:pPr>
    </w:p>
    <w:p w14:paraId="0B8CDE40" w14:textId="77777777" w:rsidR="00B12824" w:rsidRPr="00B12824" w:rsidRDefault="00B12824" w:rsidP="00B12824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lang w:eastAsia="hu-HU" w:bidi="ar-SA"/>
        </w:rPr>
      </w:pPr>
      <w:r w:rsidRPr="00B12824">
        <w:rPr>
          <w:rFonts w:ascii="Times New Roman" w:eastAsia="Times New Roman" w:hAnsi="Times New Roman" w:cs="Times New Roman"/>
          <w:kern w:val="0"/>
          <w:lang w:eastAsia="hu-HU" w:bidi="ar-SA"/>
        </w:rPr>
        <w:t>Nem releváns.</w:t>
      </w:r>
    </w:p>
    <w:p w14:paraId="3636F18D" w14:textId="77777777" w:rsidR="00B12824" w:rsidRPr="00B12824" w:rsidRDefault="00B12824" w:rsidP="00B12824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lang w:eastAsia="hu-HU" w:bidi="ar-SA"/>
        </w:rPr>
      </w:pPr>
    </w:p>
    <w:p w14:paraId="74DD7FD1" w14:textId="77777777" w:rsidR="00B12824" w:rsidRPr="00B12824" w:rsidRDefault="00B12824" w:rsidP="00B12824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kern w:val="0"/>
          <w:lang w:eastAsia="hu-HU" w:bidi="ar-SA"/>
        </w:rPr>
      </w:pPr>
      <w:r w:rsidRPr="00B12824">
        <w:rPr>
          <w:rFonts w:ascii="Times New Roman" w:eastAsia="Times New Roman" w:hAnsi="Times New Roman" w:cs="Times New Roman"/>
          <w:b/>
          <w:kern w:val="0"/>
          <w:lang w:eastAsia="hu-HU" w:bidi="ar-SA"/>
        </w:rPr>
        <w:t>4. Egészségügyi hatások</w:t>
      </w:r>
    </w:p>
    <w:p w14:paraId="707D6DB5" w14:textId="77777777" w:rsidR="00B12824" w:rsidRPr="00B12824" w:rsidRDefault="00B12824" w:rsidP="00B12824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lang w:eastAsia="hu-HU" w:bidi="ar-SA"/>
        </w:rPr>
      </w:pPr>
    </w:p>
    <w:p w14:paraId="16E6B177" w14:textId="77777777" w:rsidR="00B12824" w:rsidRPr="00B12824" w:rsidRDefault="00B12824" w:rsidP="00B12824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lang w:eastAsia="hu-HU" w:bidi="ar-SA"/>
        </w:rPr>
      </w:pPr>
      <w:r w:rsidRPr="00B12824">
        <w:rPr>
          <w:rFonts w:ascii="Times New Roman" w:eastAsia="Times New Roman" w:hAnsi="Times New Roman" w:cs="Times New Roman"/>
          <w:kern w:val="0"/>
          <w:lang w:eastAsia="hu-HU" w:bidi="ar-SA"/>
        </w:rPr>
        <w:t>Nem releváns.</w:t>
      </w:r>
    </w:p>
    <w:p w14:paraId="2B32EDAF" w14:textId="77777777" w:rsidR="00B12824" w:rsidRPr="00B12824" w:rsidRDefault="00B12824" w:rsidP="00B12824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lang w:eastAsia="hu-HU" w:bidi="ar-SA"/>
        </w:rPr>
      </w:pPr>
    </w:p>
    <w:p w14:paraId="5BD5290A" w14:textId="77777777" w:rsidR="00B12824" w:rsidRPr="00B12824" w:rsidRDefault="00B12824" w:rsidP="00B12824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kern w:val="0"/>
          <w:lang w:eastAsia="hu-HU" w:bidi="ar-SA"/>
        </w:rPr>
      </w:pPr>
      <w:r w:rsidRPr="00B12824">
        <w:rPr>
          <w:rFonts w:ascii="Times New Roman" w:eastAsia="Times New Roman" w:hAnsi="Times New Roman" w:cs="Times New Roman"/>
          <w:b/>
          <w:kern w:val="0"/>
          <w:lang w:eastAsia="hu-HU" w:bidi="ar-SA"/>
        </w:rPr>
        <w:t>5. Adminisztratív terheket befolyásoló hatások</w:t>
      </w:r>
    </w:p>
    <w:p w14:paraId="1B945600" w14:textId="77777777" w:rsidR="00B12824" w:rsidRPr="00B12824" w:rsidRDefault="00B12824" w:rsidP="00B12824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lang w:eastAsia="hu-HU" w:bidi="ar-SA"/>
        </w:rPr>
      </w:pPr>
    </w:p>
    <w:p w14:paraId="24B41106" w14:textId="4CEEC8EC" w:rsidR="00B12824" w:rsidRPr="00B12824" w:rsidRDefault="00B12824" w:rsidP="00B12824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lang w:eastAsia="hu-HU" w:bidi="ar-SA"/>
        </w:rPr>
      </w:pPr>
      <w:r w:rsidRPr="00B12824">
        <w:rPr>
          <w:rFonts w:ascii="Times New Roman" w:eastAsia="Times New Roman" w:hAnsi="Times New Roman" w:cs="Times New Roman"/>
          <w:kern w:val="0"/>
          <w:lang w:eastAsia="hu-HU" w:bidi="ar-SA"/>
        </w:rPr>
        <w:t xml:space="preserve">Az adminisztratív terhek </w:t>
      </w:r>
      <w:r>
        <w:rPr>
          <w:rFonts w:ascii="Times New Roman" w:eastAsia="Times New Roman" w:hAnsi="Times New Roman" w:cs="Times New Roman"/>
          <w:kern w:val="0"/>
          <w:lang w:eastAsia="hu-HU" w:bidi="ar-SA"/>
        </w:rPr>
        <w:t xml:space="preserve">nem </w:t>
      </w:r>
      <w:r w:rsidRPr="00B12824">
        <w:rPr>
          <w:rFonts w:ascii="Times New Roman" w:eastAsia="Times New Roman" w:hAnsi="Times New Roman" w:cs="Times New Roman"/>
          <w:kern w:val="0"/>
          <w:lang w:eastAsia="hu-HU" w:bidi="ar-SA"/>
        </w:rPr>
        <w:t>növekednek.</w:t>
      </w:r>
    </w:p>
    <w:p w14:paraId="2AFDD08C" w14:textId="77777777" w:rsidR="00B12824" w:rsidRPr="00B12824" w:rsidRDefault="00B12824" w:rsidP="00B12824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highlight w:val="yellow"/>
          <w:lang w:eastAsia="hu-HU" w:bidi="ar-SA"/>
        </w:rPr>
      </w:pPr>
    </w:p>
    <w:p w14:paraId="66365BA1" w14:textId="77777777" w:rsidR="00B12824" w:rsidRPr="00B12824" w:rsidRDefault="00B12824" w:rsidP="00B12824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kern w:val="0"/>
          <w:lang w:eastAsia="hu-HU" w:bidi="ar-SA"/>
        </w:rPr>
      </w:pPr>
      <w:r w:rsidRPr="00B12824">
        <w:rPr>
          <w:rFonts w:ascii="Times New Roman" w:eastAsia="Times New Roman" w:hAnsi="Times New Roman" w:cs="Times New Roman"/>
          <w:b/>
          <w:kern w:val="0"/>
          <w:lang w:eastAsia="hu-HU" w:bidi="ar-SA"/>
        </w:rPr>
        <w:t>6. A jogszabály megalkotásának szükségessége, a jogalkotás elmaradásának várható következményei</w:t>
      </w:r>
    </w:p>
    <w:p w14:paraId="4E662859" w14:textId="77777777" w:rsidR="00B12824" w:rsidRPr="00B12824" w:rsidRDefault="00B12824" w:rsidP="00B12824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lang w:eastAsia="hu-HU" w:bidi="ar-SA"/>
        </w:rPr>
      </w:pPr>
    </w:p>
    <w:p w14:paraId="28602290" w14:textId="03FCEA9F" w:rsidR="00B12824" w:rsidRDefault="00B12824" w:rsidP="00B12824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lang w:eastAsia="hu-HU" w:bidi="ar-SA"/>
        </w:rPr>
      </w:pPr>
      <w:r>
        <w:rPr>
          <w:rFonts w:ascii="Times New Roman" w:eastAsia="Times New Roman" w:hAnsi="Times New Roman" w:cs="Times New Roman"/>
          <w:kern w:val="0"/>
          <w:lang w:eastAsia="hu-HU" w:bidi="ar-SA"/>
        </w:rPr>
        <w:t xml:space="preserve">A tervezet </w:t>
      </w:r>
      <w:r w:rsidRPr="00B12824">
        <w:rPr>
          <w:rFonts w:ascii="Times New Roman" w:eastAsia="Times New Roman" w:hAnsi="Times New Roman" w:cs="Times New Roman"/>
          <w:kern w:val="0"/>
          <w:lang w:eastAsia="hu-HU" w:bidi="ar-SA"/>
        </w:rPr>
        <w:t xml:space="preserve">magasabb szintű jogszabálynak </w:t>
      </w:r>
      <w:r w:rsidR="00972566">
        <w:rPr>
          <w:rFonts w:ascii="Times New Roman" w:eastAsia="Times New Roman" w:hAnsi="Times New Roman" w:cs="Times New Roman"/>
          <w:kern w:val="0"/>
          <w:lang w:eastAsia="hu-HU" w:bidi="ar-SA"/>
        </w:rPr>
        <w:t xml:space="preserve">való </w:t>
      </w:r>
      <w:r w:rsidRPr="00B12824">
        <w:rPr>
          <w:rFonts w:ascii="Times New Roman" w:eastAsia="Times New Roman" w:hAnsi="Times New Roman" w:cs="Times New Roman"/>
          <w:kern w:val="0"/>
          <w:lang w:eastAsia="hu-HU" w:bidi="ar-SA"/>
        </w:rPr>
        <w:t>megfelelést szolgálja</w:t>
      </w:r>
      <w:r>
        <w:rPr>
          <w:rFonts w:ascii="Times New Roman" w:eastAsia="Times New Roman" w:hAnsi="Times New Roman" w:cs="Times New Roman"/>
          <w:kern w:val="0"/>
          <w:lang w:eastAsia="hu-HU" w:bidi="ar-SA"/>
        </w:rPr>
        <w:t>, így ennek elmaradása esetén az Önkormányzat mulasztásban megnyilvánuló törvénysértést követne el.</w:t>
      </w:r>
    </w:p>
    <w:p w14:paraId="1173EC87" w14:textId="77777777" w:rsidR="00B12824" w:rsidRPr="00B12824" w:rsidRDefault="00B12824" w:rsidP="00B12824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highlight w:val="yellow"/>
          <w:lang w:eastAsia="hu-HU" w:bidi="ar-SA"/>
        </w:rPr>
      </w:pPr>
    </w:p>
    <w:p w14:paraId="0B1ABE31" w14:textId="77777777" w:rsidR="00B12824" w:rsidRPr="00B12824" w:rsidRDefault="00B12824" w:rsidP="00B12824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lang w:eastAsia="hu-HU" w:bidi="ar-SA"/>
        </w:rPr>
      </w:pPr>
      <w:r w:rsidRPr="00B12824">
        <w:rPr>
          <w:rFonts w:ascii="Times New Roman" w:eastAsia="Times New Roman" w:hAnsi="Times New Roman" w:cs="Times New Roman"/>
          <w:b/>
          <w:kern w:val="0"/>
          <w:lang w:eastAsia="hu-HU" w:bidi="ar-SA"/>
        </w:rPr>
        <w:t>7. A jogszabály alkalmazásához szükséges személyi, tárgyi, szervezeti és pénzügyi feltételek</w:t>
      </w:r>
    </w:p>
    <w:p w14:paraId="1BFF030B" w14:textId="77777777" w:rsidR="00B12824" w:rsidRPr="00B12824" w:rsidRDefault="00B12824" w:rsidP="00B12824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lang w:eastAsia="hu-HU" w:bidi="ar-SA"/>
        </w:rPr>
      </w:pPr>
    </w:p>
    <w:p w14:paraId="21247B0A" w14:textId="77777777" w:rsidR="00B12824" w:rsidRPr="00B12824" w:rsidRDefault="00B12824" w:rsidP="00B12824">
      <w:pPr>
        <w:widowControl w:val="0"/>
        <w:tabs>
          <w:tab w:val="left" w:pos="-720"/>
          <w:tab w:val="left" w:pos="0"/>
        </w:tabs>
        <w:overflowPunct w:val="0"/>
        <w:autoSpaceDE w:val="0"/>
        <w:autoSpaceDN w:val="0"/>
        <w:adjustRightInd w:val="0"/>
        <w:jc w:val="both"/>
        <w:rPr>
          <w:rFonts w:ascii="Times New Roman" w:eastAsia="Noto Sans CJK SC Regular" w:hAnsi="Times New Roman" w:cs="FreeSans"/>
        </w:rPr>
      </w:pPr>
      <w:bookmarkStart w:id="2" w:name="_Hlk213319363"/>
      <w:r w:rsidRPr="00B12824">
        <w:rPr>
          <w:rFonts w:ascii="Times New Roman" w:eastAsia="Times New Roman" w:hAnsi="Times New Roman" w:cs="Times New Roman"/>
          <w:kern w:val="0"/>
          <w:lang w:eastAsia="hu-HU" w:bidi="ar-SA"/>
        </w:rPr>
        <w:t>A jogszabály alkalmazásához szükséges személyi, tárgyi, szervezeti és pénzügyi feltételek rendelkezésre állnak.</w:t>
      </w:r>
      <w:bookmarkEnd w:id="2"/>
    </w:p>
    <w:p w14:paraId="5ED518C9" w14:textId="77777777" w:rsidR="00B12824" w:rsidRDefault="00B12824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</w:rPr>
      </w:pPr>
    </w:p>
    <w:sectPr w:rsidR="00B12824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668"/>
      <w:pgMar w:top="899" w:right="1077" w:bottom="1525" w:left="1077" w:header="340" w:footer="794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A8E80E" w14:textId="77777777" w:rsidR="00B12824" w:rsidRDefault="00B12824">
      <w:r>
        <w:separator/>
      </w:r>
    </w:p>
  </w:endnote>
  <w:endnote w:type="continuationSeparator" w:id="0">
    <w:p w14:paraId="47CB8A15" w14:textId="77777777" w:rsidR="00B12824" w:rsidRDefault="00B12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33A09" w14:textId="77777777" w:rsidR="00A50D91" w:rsidRDefault="00B12824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3E11E" w14:textId="77777777" w:rsidR="00A50D91" w:rsidRDefault="00B12824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E0AAD" w14:textId="77777777" w:rsidR="00A50D91" w:rsidRDefault="00B12824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6F860" w14:textId="77777777" w:rsidR="00A50D91" w:rsidRDefault="00B12824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6597D" w14:textId="77777777" w:rsidR="00A50D91" w:rsidRDefault="00B12824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02906" w14:textId="77777777" w:rsidR="00A50D91" w:rsidRDefault="00B12824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C4929" w14:textId="77777777" w:rsidR="00A50D91" w:rsidRDefault="00B12824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17801" w14:textId="77777777" w:rsidR="00A50D91" w:rsidRDefault="00B12824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98519" w14:textId="77777777" w:rsidR="00A50D91" w:rsidRDefault="00B12824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76F64" w14:textId="77777777" w:rsidR="00B12824" w:rsidRDefault="00B12824">
      <w:r>
        <w:separator/>
      </w:r>
    </w:p>
  </w:footnote>
  <w:footnote w:type="continuationSeparator" w:id="0">
    <w:p w14:paraId="17DEBCA4" w14:textId="77777777" w:rsidR="00B12824" w:rsidRDefault="00B128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6FAF2" w14:textId="77777777" w:rsidR="00A50D91" w:rsidRDefault="00A50D9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838CA" w14:textId="77777777" w:rsidR="00A50D91" w:rsidRDefault="00A50D9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6917" w:type="dxa"/>
      <w:jc w:val="right"/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5883"/>
      <w:gridCol w:w="1034"/>
    </w:tblGrid>
    <w:tr w:rsidR="00A50D91" w14:paraId="5991CA09" w14:textId="77777777">
      <w:trPr>
        <w:cantSplit/>
        <w:jc w:val="right"/>
      </w:trPr>
      <w:tc>
        <w:tcPr>
          <w:tcW w:w="5883" w:type="dxa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</w:tcPr>
        <w:p w14:paraId="047BC642" w14:textId="77777777" w:rsidR="00A50D91" w:rsidRDefault="00B12824">
          <w:pPr>
            <w:pStyle w:val="TableContents"/>
            <w:pageBreakBefore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Az iromány az Integrált Jogalkotási Rendszerben készült.</w:t>
          </w:r>
        </w:p>
        <w:p w14:paraId="1B718228" w14:textId="77777777" w:rsidR="00A50D91" w:rsidRDefault="00B12824">
          <w:pPr>
            <w:pStyle w:val="TableContents"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IJR azonosító: LL-129379577-1</w:t>
          </w:r>
        </w:p>
        <w:p w14:paraId="6C9B0A80" w14:textId="77777777" w:rsidR="00A50D91" w:rsidRDefault="00B12824">
          <w:pPr>
            <w:pStyle w:val="TableContents"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Készült: 2026.10.08. 15:08</w:t>
          </w:r>
        </w:p>
        <w:p w14:paraId="12EEC5C4" w14:textId="77777777" w:rsidR="00A50D91" w:rsidRDefault="00B12824">
          <w:pPr>
            <w:pStyle w:val="TableContents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Nyomtatta:</w:t>
          </w:r>
          <w:r>
            <w:rPr>
              <w:rFonts w:ascii="Times New Roman" w:hAnsi="Times New Roman"/>
              <w:sz w:val="20"/>
              <w:szCs w:val="20"/>
            </w:rPr>
            <w:t xml:space="preserve"> </w:t>
          </w:r>
          <w:r>
            <w:rPr>
              <w:rFonts w:ascii="Times New Roman" w:hAnsi="Times New Roman"/>
              <w:noProof/>
              <w:color w:val="808080"/>
              <w:sz w:val="20"/>
              <w:szCs w:val="20"/>
            </w:rPr>
            <w:drawing>
              <wp:anchor distT="0" distB="0" distL="0" distR="0" simplePos="0" relativeHeight="2" behindDoc="0" locked="0" layoutInCell="0" allowOverlap="1" wp14:anchorId="04185060" wp14:editId="33D0320A">
                <wp:simplePos x="0" y="0"/>
                <wp:positionH relativeFrom="column">
                  <wp:posOffset>3742690</wp:posOffset>
                </wp:positionH>
                <wp:positionV relativeFrom="paragraph">
                  <wp:posOffset>-443865</wp:posOffset>
                </wp:positionV>
                <wp:extent cx="603885" cy="598170"/>
                <wp:effectExtent l="0" t="0" r="0" b="0"/>
                <wp:wrapNone/>
                <wp:docPr id="2" name="QR-kó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QR-kó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3885" cy="598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rFonts w:ascii="Times New Roman" w:hAnsi="Times New Roman"/>
              <w:color w:val="808080"/>
              <w:sz w:val="20"/>
              <w:szCs w:val="20"/>
            </w:rPr>
            <w:t>Dr. Komlós Csaba</w:t>
          </w:r>
        </w:p>
      </w:tc>
      <w:tc>
        <w:tcPr>
          <w:tcW w:w="1034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</w:tcPr>
        <w:p w14:paraId="6D25AE04" w14:textId="77777777" w:rsidR="00A50D91" w:rsidRDefault="00A50D91">
          <w:pPr>
            <w:pStyle w:val="TableContents"/>
          </w:pPr>
        </w:p>
      </w:tc>
    </w:tr>
  </w:tbl>
  <w:p w14:paraId="49009B67" w14:textId="77777777" w:rsidR="00A50D91" w:rsidRDefault="00A50D91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2F98D" w14:textId="77777777" w:rsidR="00A50D91" w:rsidRDefault="00A50D91">
    <w:pPr>
      <w:pStyle w:val="lfej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37C08" w14:textId="77777777" w:rsidR="00A50D91" w:rsidRDefault="00A50D91">
    <w:pPr>
      <w:pStyle w:val="lfej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AD8C3" w14:textId="77777777" w:rsidR="00A50D91" w:rsidRDefault="00A50D91">
    <w:pPr>
      <w:pStyle w:val="HeaderLeft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6EB4A" w14:textId="77777777" w:rsidR="00A50D91" w:rsidRDefault="00A50D91">
    <w:pPr>
      <w:pStyle w:val="lfej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42B17" w14:textId="77777777" w:rsidR="00A50D91" w:rsidRDefault="00A50D91">
    <w:pPr>
      <w:pStyle w:val="lfej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FDBB1" w14:textId="77777777" w:rsidR="00A50D91" w:rsidRDefault="00A50D91">
    <w:pPr>
      <w:pStyle w:val="Header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CE30E0"/>
    <w:multiLevelType w:val="multilevel"/>
    <w:tmpl w:val="6D048F16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373771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D91"/>
    <w:rsid w:val="0012529B"/>
    <w:rsid w:val="00307AE1"/>
    <w:rsid w:val="004F322B"/>
    <w:rsid w:val="00905E63"/>
    <w:rsid w:val="00947154"/>
    <w:rsid w:val="00972566"/>
    <w:rsid w:val="00A50D91"/>
    <w:rsid w:val="00B12824"/>
    <w:rsid w:val="00B35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1A27B"/>
  <w15:docId w15:val="{C520C16A-AB6D-4CA6-9034-075E83CC6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HeaderandFooter"/>
  </w:style>
  <w:style w:type="paragraph" w:customStyle="1" w:styleId="TableContents">
    <w:name w:val="Table Contents"/>
    <w:basedOn w:val="Norml"/>
    <w:qFormat/>
    <w:pPr>
      <w:suppressLineNumbers/>
    </w:pPr>
  </w:style>
  <w:style w:type="paragraph" w:styleId="llb">
    <w:name w:val="footer"/>
    <w:basedOn w:val="HeaderandFooter"/>
  </w:style>
  <w:style w:type="paragraph" w:customStyle="1" w:styleId="HeaderLeft">
    <w:name w:val="Header Left"/>
    <w:basedOn w:val="lfej"/>
    <w:qFormat/>
    <w:pPr>
      <w:tabs>
        <w:tab w:val="clear" w:pos="4819"/>
        <w:tab w:val="clear" w:pos="9638"/>
        <w:tab w:val="center" w:pos="4876"/>
        <w:tab w:val="right" w:pos="9752"/>
      </w:tabs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Vltozat">
    <w:name w:val="Revision"/>
    <w:hidden/>
    <w:uiPriority w:val="99"/>
    <w:semiHidden/>
    <w:rsid w:val="004F322B"/>
    <w:pPr>
      <w:suppressAutoHyphens w:val="0"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799</Words>
  <Characters>5519</Characters>
  <Application>Microsoft Office Word</Application>
  <DocSecurity>0</DocSecurity>
  <Lines>45</Lines>
  <Paragraphs>12</Paragraphs>
  <ScaleCrop>false</ScaleCrop>
  <Company/>
  <LinksUpToDate>false</LinksUpToDate>
  <CharactersWithSpaces>6306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Udvardi Dávid</dc:creator>
  <dc:description/>
  <cp:lastModifiedBy>dr. Komlós Csaba</cp:lastModifiedBy>
  <cp:revision>5</cp:revision>
  <dcterms:created xsi:type="dcterms:W3CDTF">2026-10-12T08:43:00Z</dcterms:created>
  <dcterms:modified xsi:type="dcterms:W3CDTF">2026-10-12T12:56:00Z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