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59BB6" w14:textId="221EF4A3" w:rsidR="00DC5656" w:rsidRDefault="00DC5656" w:rsidP="00880634">
      <w:pPr>
        <w:rPr>
          <w:rFonts w:ascii="Times New Roman" w:hAnsi="Times New Roman"/>
        </w:rPr>
      </w:pPr>
      <w:r w:rsidRPr="00ED5A79">
        <w:rPr>
          <w:rFonts w:ascii="Calibri" w:eastAsia="Calibri" w:hAnsi="Calibri"/>
          <w:noProof/>
          <w:kern w:val="2"/>
          <w:lang w:eastAsia="hu-HU"/>
          <w14:ligatures w14:val="standardContextual"/>
        </w:rPr>
        <w:drawing>
          <wp:anchor distT="0" distB="0" distL="114300" distR="114300" simplePos="0" relativeHeight="251659264" behindDoc="1" locked="0" layoutInCell="1" allowOverlap="1" wp14:anchorId="189BD34E" wp14:editId="4D3EE425">
            <wp:simplePos x="0" y="0"/>
            <wp:positionH relativeFrom="column">
              <wp:posOffset>-666115</wp:posOffset>
            </wp:positionH>
            <wp:positionV relativeFrom="paragraph">
              <wp:posOffset>-448945</wp:posOffset>
            </wp:positionV>
            <wp:extent cx="7212608" cy="1081094"/>
            <wp:effectExtent l="0" t="0" r="7620" b="5080"/>
            <wp:wrapNone/>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17824" name="Kép 12665178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12608" cy="1081094"/>
                    </a:xfrm>
                    <a:prstGeom prst="rect">
                      <a:avLst/>
                    </a:prstGeom>
                  </pic:spPr>
                </pic:pic>
              </a:graphicData>
            </a:graphic>
            <wp14:sizeRelH relativeFrom="page">
              <wp14:pctWidth>0</wp14:pctWidth>
            </wp14:sizeRelH>
            <wp14:sizeRelV relativeFrom="page">
              <wp14:pctHeight>0</wp14:pctHeight>
            </wp14:sizeRelV>
          </wp:anchor>
        </w:drawing>
      </w:r>
    </w:p>
    <w:p w14:paraId="74191C61" w14:textId="77777777" w:rsidR="00DC5656" w:rsidRDefault="00DC5656" w:rsidP="00880634">
      <w:pPr>
        <w:rPr>
          <w:rFonts w:ascii="Times New Roman" w:hAnsi="Times New Roman"/>
        </w:rPr>
      </w:pPr>
    </w:p>
    <w:p w14:paraId="252014A4" w14:textId="22EBF2B0" w:rsidR="0028037F" w:rsidRDefault="000D55F8" w:rsidP="00880634">
      <w:pPr>
        <w:rPr>
          <w:rFonts w:ascii="Times New Roman" w:hAnsi="Times New Roman"/>
          <w:b/>
        </w:rPr>
      </w:pPr>
      <w:r>
        <w:rPr>
          <w:rFonts w:ascii="Times New Roman" w:hAnsi="Times New Roman"/>
        </w:rPr>
        <w:t xml:space="preserve">Előterjesztés száma: </w:t>
      </w:r>
      <w:r w:rsidR="007825E0">
        <w:rPr>
          <w:rFonts w:ascii="Times New Roman" w:hAnsi="Times New Roman"/>
          <w:b/>
          <w:sz w:val="36"/>
          <w:szCs w:val="36"/>
        </w:rPr>
        <w:t>1</w:t>
      </w:r>
      <w:r w:rsidR="00A745B8">
        <w:rPr>
          <w:rFonts w:ascii="Times New Roman" w:hAnsi="Times New Roman"/>
          <w:b/>
          <w:sz w:val="36"/>
          <w:szCs w:val="36"/>
        </w:rPr>
        <w:t>72</w:t>
      </w:r>
      <w:r w:rsidR="00DC5656">
        <w:rPr>
          <w:rFonts w:ascii="Times New Roman" w:hAnsi="Times New Roman"/>
          <w:b/>
          <w:sz w:val="36"/>
          <w:szCs w:val="36"/>
        </w:rPr>
        <w:t>/</w:t>
      </w:r>
      <w:r>
        <w:rPr>
          <w:rFonts w:ascii="Times New Roman" w:hAnsi="Times New Roman"/>
          <w:b/>
          <w:sz w:val="36"/>
          <w:szCs w:val="36"/>
        </w:rPr>
        <w:t>20</w:t>
      </w:r>
      <w:r w:rsidR="00654416">
        <w:rPr>
          <w:rFonts w:ascii="Times New Roman" w:hAnsi="Times New Roman"/>
          <w:b/>
          <w:sz w:val="36"/>
          <w:szCs w:val="36"/>
        </w:rPr>
        <w:t>2</w:t>
      </w:r>
      <w:r w:rsidR="00511E2D">
        <w:rPr>
          <w:rFonts w:ascii="Times New Roman" w:hAnsi="Times New Roman"/>
          <w:b/>
          <w:sz w:val="36"/>
          <w:szCs w:val="36"/>
        </w:rPr>
        <w:t>6</w:t>
      </w:r>
      <w:r w:rsidR="003954E5">
        <w:rPr>
          <w:rFonts w:ascii="Times New Roman" w:hAnsi="Times New Roman"/>
          <w:b/>
          <w:sz w:val="36"/>
          <w:szCs w:val="36"/>
        </w:rPr>
        <w:t>.</w:t>
      </w:r>
      <w:r>
        <w:rPr>
          <w:rFonts w:ascii="Times New Roman" w:hAnsi="Times New Roman"/>
          <w:b/>
          <w:sz w:val="36"/>
          <w:szCs w:val="36"/>
        </w:rPr>
        <w:t xml:space="preserve">   </w:t>
      </w:r>
    </w:p>
    <w:p w14:paraId="5AC4AF51" w14:textId="77777777" w:rsidR="0028037F" w:rsidRDefault="000D55F8">
      <w:pPr>
        <w:jc w:val="center"/>
        <w:rPr>
          <w:rFonts w:ascii="Times New Roman" w:hAnsi="Times New Roman"/>
          <w:b/>
          <w:sz w:val="40"/>
          <w:szCs w:val="40"/>
        </w:rPr>
      </w:pPr>
      <w:r>
        <w:rPr>
          <w:rFonts w:ascii="Times New Roman" w:hAnsi="Times New Roman"/>
          <w:b/>
          <w:sz w:val="40"/>
          <w:szCs w:val="40"/>
        </w:rPr>
        <w:t>ELŐTERJESZTÉS</w:t>
      </w:r>
    </w:p>
    <w:p w14:paraId="4686AB2A" w14:textId="69F5FA05" w:rsidR="0028037F" w:rsidRDefault="000D55F8">
      <w:pPr>
        <w:jc w:val="center"/>
        <w:rPr>
          <w:rFonts w:ascii="Times New Roman" w:hAnsi="Times New Roman"/>
          <w:sz w:val="24"/>
          <w:szCs w:val="24"/>
        </w:rPr>
      </w:pPr>
      <w:r>
        <w:rPr>
          <w:rFonts w:ascii="Times New Roman" w:hAnsi="Times New Roman"/>
          <w:sz w:val="24"/>
          <w:szCs w:val="24"/>
        </w:rPr>
        <w:t xml:space="preserve">a </w:t>
      </w:r>
      <w:r w:rsidR="00CF048F">
        <w:rPr>
          <w:rFonts w:ascii="Times New Roman" w:hAnsi="Times New Roman"/>
          <w:sz w:val="24"/>
          <w:szCs w:val="24"/>
        </w:rPr>
        <w:t>Képviselő-testület</w:t>
      </w:r>
    </w:p>
    <w:p w14:paraId="376143F3" w14:textId="3EB118C4" w:rsidR="0028037F" w:rsidRDefault="000D55F8">
      <w:pPr>
        <w:jc w:val="center"/>
        <w:rPr>
          <w:rFonts w:ascii="Times New Roman" w:hAnsi="Times New Roman"/>
          <w:b/>
          <w:sz w:val="24"/>
          <w:szCs w:val="24"/>
        </w:rPr>
      </w:pPr>
      <w:r>
        <w:rPr>
          <w:rFonts w:ascii="Times New Roman" w:hAnsi="Times New Roman"/>
          <w:b/>
          <w:sz w:val="24"/>
          <w:szCs w:val="24"/>
        </w:rPr>
        <w:t>20</w:t>
      </w:r>
      <w:r w:rsidR="006C333D">
        <w:rPr>
          <w:rFonts w:ascii="Times New Roman" w:hAnsi="Times New Roman"/>
          <w:b/>
          <w:sz w:val="24"/>
          <w:szCs w:val="24"/>
        </w:rPr>
        <w:t>2</w:t>
      </w:r>
      <w:r w:rsidR="00511E2D">
        <w:rPr>
          <w:rFonts w:ascii="Times New Roman" w:hAnsi="Times New Roman"/>
          <w:b/>
          <w:sz w:val="24"/>
          <w:szCs w:val="24"/>
        </w:rPr>
        <w:t>6</w:t>
      </w:r>
      <w:r>
        <w:rPr>
          <w:rFonts w:ascii="Times New Roman" w:hAnsi="Times New Roman"/>
          <w:b/>
          <w:sz w:val="24"/>
          <w:szCs w:val="24"/>
        </w:rPr>
        <w:t xml:space="preserve">. </w:t>
      </w:r>
      <w:r w:rsidR="00E87A3F">
        <w:rPr>
          <w:rFonts w:ascii="Times New Roman" w:hAnsi="Times New Roman"/>
          <w:b/>
          <w:sz w:val="24"/>
          <w:szCs w:val="24"/>
        </w:rPr>
        <w:t>október</w:t>
      </w:r>
      <w:r w:rsidR="00DA1DA4">
        <w:rPr>
          <w:rFonts w:ascii="Times New Roman" w:hAnsi="Times New Roman"/>
          <w:b/>
          <w:sz w:val="24"/>
          <w:szCs w:val="24"/>
        </w:rPr>
        <w:t xml:space="preserve"> hónap</w:t>
      </w:r>
      <w:r w:rsidR="009D7C90">
        <w:rPr>
          <w:rFonts w:ascii="Times New Roman" w:hAnsi="Times New Roman"/>
          <w:b/>
          <w:sz w:val="24"/>
          <w:szCs w:val="24"/>
        </w:rPr>
        <w:t xml:space="preserve"> </w:t>
      </w:r>
      <w:r w:rsidR="00D341C4">
        <w:rPr>
          <w:rFonts w:ascii="Times New Roman" w:hAnsi="Times New Roman"/>
          <w:b/>
          <w:sz w:val="24"/>
          <w:szCs w:val="24"/>
        </w:rPr>
        <w:t>2</w:t>
      </w:r>
      <w:r w:rsidR="00E87A3F">
        <w:rPr>
          <w:rFonts w:ascii="Times New Roman" w:hAnsi="Times New Roman"/>
          <w:b/>
          <w:sz w:val="24"/>
          <w:szCs w:val="24"/>
        </w:rPr>
        <w:t>9</w:t>
      </w:r>
      <w:r w:rsidR="00044C16">
        <w:rPr>
          <w:rFonts w:ascii="Times New Roman" w:hAnsi="Times New Roman"/>
          <w:b/>
          <w:sz w:val="24"/>
          <w:szCs w:val="24"/>
        </w:rPr>
        <w:t>.</w:t>
      </w:r>
      <w:r>
        <w:rPr>
          <w:rFonts w:ascii="Times New Roman" w:hAnsi="Times New Roman"/>
          <w:b/>
          <w:sz w:val="24"/>
          <w:szCs w:val="24"/>
        </w:rPr>
        <w:t xml:space="preserve"> napján tartandó</w:t>
      </w:r>
      <w:r w:rsidR="002E24C5">
        <w:rPr>
          <w:rFonts w:ascii="Times New Roman" w:hAnsi="Times New Roman"/>
          <w:b/>
          <w:sz w:val="24"/>
          <w:szCs w:val="24"/>
        </w:rPr>
        <w:t xml:space="preserve"> rendes</w:t>
      </w:r>
      <w:r>
        <w:rPr>
          <w:rFonts w:ascii="Times New Roman" w:hAnsi="Times New Roman"/>
          <w:b/>
          <w:sz w:val="24"/>
          <w:szCs w:val="24"/>
        </w:rPr>
        <w:t xml:space="preserve">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0"/>
        <w:gridCol w:w="3444"/>
        <w:gridCol w:w="3301"/>
      </w:tblGrid>
      <w:tr w:rsidR="0028037F" w14:paraId="2E4977AF" w14:textId="77777777" w:rsidTr="00196AFA">
        <w:trPr>
          <w:trHeight w:val="682"/>
        </w:trPr>
        <w:tc>
          <w:tcPr>
            <w:tcW w:w="2790" w:type="dxa"/>
            <w:vAlign w:val="center"/>
          </w:tcPr>
          <w:p w14:paraId="29788504"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Előterjesztés tárgya:</w:t>
            </w:r>
          </w:p>
        </w:tc>
        <w:tc>
          <w:tcPr>
            <w:tcW w:w="6745" w:type="dxa"/>
            <w:gridSpan w:val="2"/>
            <w:vAlign w:val="center"/>
          </w:tcPr>
          <w:p w14:paraId="0F93A5BA" w14:textId="342C65B6" w:rsidR="0028037F" w:rsidRPr="002C2BAB" w:rsidRDefault="000E7054" w:rsidP="002C2BAB">
            <w:pPr>
              <w:pStyle w:val="Szvegtrzs3"/>
              <w:jc w:val="left"/>
              <w:rPr>
                <w:b/>
                <w:bCs/>
                <w:szCs w:val="24"/>
              </w:rPr>
            </w:pPr>
            <w:r>
              <w:rPr>
                <w:b/>
                <w:bCs/>
                <w:szCs w:val="24"/>
              </w:rPr>
              <w:t xml:space="preserve">Döntés </w:t>
            </w:r>
            <w:r w:rsidR="00A745B8">
              <w:rPr>
                <w:b/>
                <w:bCs/>
                <w:szCs w:val="24"/>
              </w:rPr>
              <w:t>M4 metró fejlesztés</w:t>
            </w:r>
            <w:r>
              <w:rPr>
                <w:b/>
                <w:bCs/>
                <w:szCs w:val="24"/>
              </w:rPr>
              <w:t>ével kapcsolatban</w:t>
            </w:r>
          </w:p>
        </w:tc>
      </w:tr>
      <w:tr w:rsidR="0028037F" w14:paraId="604F209C" w14:textId="77777777" w:rsidTr="005C2D87">
        <w:tc>
          <w:tcPr>
            <w:tcW w:w="2790" w:type="dxa"/>
            <w:vAlign w:val="center"/>
          </w:tcPr>
          <w:p w14:paraId="5381475E"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Előterjesztő:</w:t>
            </w:r>
          </w:p>
        </w:tc>
        <w:tc>
          <w:tcPr>
            <w:tcW w:w="3444" w:type="dxa"/>
            <w:vAlign w:val="center"/>
          </w:tcPr>
          <w:p w14:paraId="6237E796" w14:textId="6FEE6064" w:rsidR="00041FF3" w:rsidRDefault="00EA5868" w:rsidP="00041FF3">
            <w:pPr>
              <w:spacing w:after="0" w:line="300" w:lineRule="exact"/>
              <w:rPr>
                <w:rFonts w:ascii="Times New Roman" w:hAnsi="Times New Roman"/>
                <w:sz w:val="24"/>
                <w:szCs w:val="24"/>
              </w:rPr>
            </w:pPr>
            <w:r>
              <w:rPr>
                <w:rFonts w:ascii="Times New Roman" w:hAnsi="Times New Roman"/>
                <w:sz w:val="24"/>
                <w:szCs w:val="24"/>
              </w:rPr>
              <w:t>Merkwart Krisztián</w:t>
            </w:r>
          </w:p>
          <w:p w14:paraId="219BD657" w14:textId="1D3054F4" w:rsidR="0028037F" w:rsidRDefault="000D55F8" w:rsidP="00041FF3">
            <w:pPr>
              <w:spacing w:after="0" w:line="300" w:lineRule="exact"/>
              <w:rPr>
                <w:rFonts w:ascii="Times New Roman" w:hAnsi="Times New Roman"/>
                <w:sz w:val="24"/>
                <w:szCs w:val="24"/>
              </w:rPr>
            </w:pPr>
            <w:r>
              <w:rPr>
                <w:rFonts w:ascii="Times New Roman" w:hAnsi="Times New Roman"/>
                <w:sz w:val="24"/>
                <w:szCs w:val="24"/>
              </w:rPr>
              <w:t>polgármester</w:t>
            </w:r>
          </w:p>
        </w:tc>
        <w:tc>
          <w:tcPr>
            <w:tcW w:w="3301" w:type="dxa"/>
          </w:tcPr>
          <w:p w14:paraId="727A7E60" w14:textId="77777777" w:rsidR="0028037F" w:rsidRDefault="0028037F">
            <w:pPr>
              <w:spacing w:before="240" w:after="240" w:line="300" w:lineRule="exact"/>
              <w:rPr>
                <w:rFonts w:ascii="Times New Roman" w:hAnsi="Times New Roman"/>
                <w:sz w:val="24"/>
                <w:szCs w:val="24"/>
              </w:rPr>
            </w:pPr>
          </w:p>
        </w:tc>
      </w:tr>
      <w:tr w:rsidR="0052261F" w14:paraId="558019EA" w14:textId="77777777" w:rsidTr="005C2D87">
        <w:tc>
          <w:tcPr>
            <w:tcW w:w="2790" w:type="dxa"/>
            <w:vAlign w:val="center"/>
          </w:tcPr>
          <w:p w14:paraId="674C108B" w14:textId="77777777" w:rsidR="0052261F" w:rsidRDefault="0052261F" w:rsidP="00D77119">
            <w:pPr>
              <w:spacing w:before="240" w:after="240" w:line="300" w:lineRule="exact"/>
              <w:rPr>
                <w:rFonts w:ascii="Times New Roman" w:hAnsi="Times New Roman"/>
                <w:b/>
                <w:sz w:val="24"/>
                <w:szCs w:val="24"/>
              </w:rPr>
            </w:pPr>
            <w:r>
              <w:rPr>
                <w:rFonts w:ascii="Times New Roman" w:hAnsi="Times New Roman"/>
                <w:b/>
                <w:sz w:val="24"/>
                <w:szCs w:val="24"/>
              </w:rPr>
              <w:t>Törvényességért felelős:</w:t>
            </w:r>
          </w:p>
        </w:tc>
        <w:tc>
          <w:tcPr>
            <w:tcW w:w="3444" w:type="dxa"/>
            <w:vAlign w:val="center"/>
          </w:tcPr>
          <w:p w14:paraId="6C23987C" w14:textId="3D62D368" w:rsidR="0052261F" w:rsidRDefault="00EA5868" w:rsidP="00D77119">
            <w:pPr>
              <w:spacing w:after="0" w:line="240" w:lineRule="auto"/>
              <w:rPr>
                <w:rFonts w:ascii="Times New Roman" w:hAnsi="Times New Roman"/>
                <w:bCs/>
                <w:sz w:val="24"/>
                <w:szCs w:val="24"/>
              </w:rPr>
            </w:pPr>
            <w:r>
              <w:rPr>
                <w:rFonts w:ascii="Times New Roman" w:hAnsi="Times New Roman"/>
                <w:bCs/>
                <w:sz w:val="24"/>
                <w:szCs w:val="24"/>
              </w:rPr>
              <w:t>Zámodics Péter</w:t>
            </w:r>
          </w:p>
          <w:p w14:paraId="2C9DADC8" w14:textId="77777777" w:rsidR="0052261F" w:rsidRDefault="0052261F" w:rsidP="00D77119">
            <w:pPr>
              <w:spacing w:after="0" w:line="240" w:lineRule="auto"/>
              <w:rPr>
                <w:rFonts w:ascii="Times New Roman" w:hAnsi="Times New Roman"/>
                <w:bCs/>
                <w:sz w:val="24"/>
                <w:szCs w:val="24"/>
              </w:rPr>
            </w:pPr>
            <w:r>
              <w:rPr>
                <w:rFonts w:ascii="Times New Roman" w:hAnsi="Times New Roman"/>
                <w:bCs/>
                <w:sz w:val="24"/>
                <w:szCs w:val="24"/>
              </w:rPr>
              <w:t>jegyző</w:t>
            </w:r>
          </w:p>
        </w:tc>
        <w:tc>
          <w:tcPr>
            <w:tcW w:w="3301" w:type="dxa"/>
          </w:tcPr>
          <w:p w14:paraId="38209850" w14:textId="77777777" w:rsidR="0052261F" w:rsidRDefault="0052261F" w:rsidP="00D77119">
            <w:pPr>
              <w:spacing w:before="240" w:after="240" w:line="300" w:lineRule="exact"/>
              <w:rPr>
                <w:rFonts w:ascii="Times New Roman" w:hAnsi="Times New Roman"/>
                <w:sz w:val="24"/>
                <w:szCs w:val="24"/>
              </w:rPr>
            </w:pPr>
          </w:p>
        </w:tc>
      </w:tr>
      <w:tr w:rsidR="0028037F" w14:paraId="409573BC" w14:textId="77777777" w:rsidTr="005C2D87">
        <w:tc>
          <w:tcPr>
            <w:tcW w:w="2790" w:type="dxa"/>
            <w:vAlign w:val="center"/>
          </w:tcPr>
          <w:p w14:paraId="56A2E4B3"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Készítette:</w:t>
            </w:r>
          </w:p>
        </w:tc>
        <w:tc>
          <w:tcPr>
            <w:tcW w:w="3444" w:type="dxa"/>
            <w:vAlign w:val="center"/>
          </w:tcPr>
          <w:p w14:paraId="61F77F99" w14:textId="2DABB3E4" w:rsidR="0099567C" w:rsidRPr="0099567C" w:rsidRDefault="00A745B8" w:rsidP="0099567C">
            <w:pPr>
              <w:spacing w:after="0" w:line="240" w:lineRule="auto"/>
              <w:rPr>
                <w:rFonts w:ascii="Times New Roman" w:hAnsi="Times New Roman"/>
                <w:bCs/>
                <w:sz w:val="24"/>
                <w:szCs w:val="24"/>
              </w:rPr>
            </w:pPr>
            <w:r>
              <w:rPr>
                <w:rFonts w:ascii="Times New Roman" w:hAnsi="Times New Roman"/>
                <w:bCs/>
                <w:sz w:val="24"/>
                <w:szCs w:val="24"/>
              </w:rPr>
              <w:t xml:space="preserve">dr. Komlós Csaba </w:t>
            </w:r>
          </w:p>
          <w:p w14:paraId="39364C88" w14:textId="77777777" w:rsidR="00196AFA" w:rsidRDefault="00A745B8" w:rsidP="0099567C">
            <w:pPr>
              <w:spacing w:after="0" w:line="240" w:lineRule="auto"/>
              <w:rPr>
                <w:rFonts w:ascii="Times New Roman" w:hAnsi="Times New Roman"/>
                <w:bCs/>
                <w:sz w:val="24"/>
                <w:szCs w:val="24"/>
              </w:rPr>
            </w:pPr>
            <w:r>
              <w:rPr>
                <w:rFonts w:ascii="Times New Roman" w:hAnsi="Times New Roman"/>
                <w:bCs/>
                <w:sz w:val="24"/>
                <w:szCs w:val="24"/>
              </w:rPr>
              <w:t>törvényességi referens</w:t>
            </w:r>
          </w:p>
          <w:p w14:paraId="401506CB" w14:textId="77777777" w:rsidR="00A745B8" w:rsidRDefault="00A745B8" w:rsidP="0099567C">
            <w:pPr>
              <w:spacing w:after="0" w:line="240" w:lineRule="auto"/>
              <w:rPr>
                <w:rFonts w:ascii="Times New Roman" w:hAnsi="Times New Roman"/>
                <w:bCs/>
                <w:sz w:val="24"/>
                <w:szCs w:val="24"/>
              </w:rPr>
            </w:pPr>
            <w:r>
              <w:rPr>
                <w:rFonts w:ascii="Times New Roman" w:hAnsi="Times New Roman"/>
                <w:bCs/>
                <w:sz w:val="24"/>
                <w:szCs w:val="24"/>
              </w:rPr>
              <w:t>Tempfli M. Szilárd</w:t>
            </w:r>
          </w:p>
          <w:p w14:paraId="422C93AC" w14:textId="716E5CFF" w:rsidR="00A745B8" w:rsidRPr="00E87A3F" w:rsidRDefault="00A745B8" w:rsidP="0099567C">
            <w:pPr>
              <w:spacing w:after="0" w:line="240" w:lineRule="auto"/>
              <w:rPr>
                <w:rFonts w:ascii="Times New Roman" w:hAnsi="Times New Roman"/>
                <w:bCs/>
                <w:sz w:val="24"/>
                <w:szCs w:val="24"/>
              </w:rPr>
            </w:pPr>
            <w:r>
              <w:rPr>
                <w:rFonts w:ascii="Times New Roman" w:hAnsi="Times New Roman"/>
                <w:bCs/>
                <w:sz w:val="24"/>
                <w:szCs w:val="24"/>
              </w:rPr>
              <w:t>főépítész</w:t>
            </w:r>
          </w:p>
        </w:tc>
        <w:tc>
          <w:tcPr>
            <w:tcW w:w="3301" w:type="dxa"/>
          </w:tcPr>
          <w:p w14:paraId="432A15DC" w14:textId="77777777" w:rsidR="0028037F" w:rsidRDefault="0028037F">
            <w:pPr>
              <w:spacing w:before="240" w:after="240" w:line="300" w:lineRule="exact"/>
              <w:rPr>
                <w:rFonts w:ascii="Times New Roman" w:hAnsi="Times New Roman"/>
                <w:sz w:val="24"/>
                <w:szCs w:val="24"/>
              </w:rPr>
            </w:pPr>
          </w:p>
        </w:tc>
      </w:tr>
      <w:tr w:rsidR="0028037F" w14:paraId="31058812" w14:textId="77777777" w:rsidTr="00196AFA">
        <w:trPr>
          <w:cantSplit/>
          <w:trHeight w:hRule="exact" w:val="851"/>
        </w:trPr>
        <w:tc>
          <w:tcPr>
            <w:tcW w:w="2790" w:type="dxa"/>
            <w:vAlign w:val="center"/>
          </w:tcPr>
          <w:p w14:paraId="18B9CD52" w14:textId="77777777" w:rsidR="0028037F" w:rsidRDefault="000D55F8" w:rsidP="00196AFA">
            <w:pPr>
              <w:spacing w:after="0" w:line="240" w:lineRule="auto"/>
              <w:rPr>
                <w:rFonts w:ascii="Times New Roman" w:hAnsi="Times New Roman"/>
                <w:sz w:val="24"/>
                <w:szCs w:val="24"/>
              </w:rPr>
            </w:pPr>
            <w:r w:rsidRPr="00196AFA">
              <w:rPr>
                <w:rFonts w:ascii="Times New Roman" w:hAnsi="Times New Roman"/>
                <w:b/>
                <w:bCs/>
                <w:sz w:val="24"/>
                <w:szCs w:val="24"/>
              </w:rPr>
              <w:t>Szakmai szempontból ellenőrizte:</w:t>
            </w:r>
          </w:p>
        </w:tc>
        <w:tc>
          <w:tcPr>
            <w:tcW w:w="3444" w:type="dxa"/>
            <w:vAlign w:val="center"/>
          </w:tcPr>
          <w:p w14:paraId="790F96F4" w14:textId="41B6CEBF" w:rsidR="0028037F" w:rsidRDefault="00A745B8" w:rsidP="00EA5868">
            <w:pPr>
              <w:spacing w:after="0" w:line="240" w:lineRule="auto"/>
              <w:rPr>
                <w:rFonts w:ascii="Times New Roman" w:hAnsi="Times New Roman"/>
                <w:bCs/>
                <w:sz w:val="24"/>
                <w:szCs w:val="24"/>
              </w:rPr>
            </w:pPr>
            <w:r>
              <w:rPr>
                <w:rFonts w:ascii="Times New Roman" w:hAnsi="Times New Roman"/>
                <w:bCs/>
                <w:sz w:val="24"/>
                <w:szCs w:val="24"/>
              </w:rPr>
              <w:t>dr. Nagy Boglárka</w:t>
            </w:r>
          </w:p>
          <w:p w14:paraId="30E88C67" w14:textId="0D4FC17E" w:rsidR="00EA5868" w:rsidRDefault="00A745B8" w:rsidP="00EA5868">
            <w:pPr>
              <w:spacing w:after="0" w:line="240" w:lineRule="auto"/>
              <w:rPr>
                <w:rFonts w:ascii="Times New Roman" w:hAnsi="Times New Roman"/>
                <w:sz w:val="24"/>
                <w:szCs w:val="24"/>
              </w:rPr>
            </w:pPr>
            <w:r>
              <w:rPr>
                <w:rFonts w:ascii="Times New Roman" w:hAnsi="Times New Roman"/>
                <w:sz w:val="24"/>
                <w:szCs w:val="24"/>
              </w:rPr>
              <w:t xml:space="preserve">jegyzői </w:t>
            </w:r>
            <w:r w:rsidR="0099567C">
              <w:rPr>
                <w:rFonts w:ascii="Times New Roman" w:hAnsi="Times New Roman"/>
                <w:sz w:val="24"/>
                <w:szCs w:val="24"/>
              </w:rPr>
              <w:t>iroda</w:t>
            </w:r>
            <w:r w:rsidR="005C2D87">
              <w:rPr>
                <w:rFonts w:ascii="Times New Roman" w:hAnsi="Times New Roman"/>
                <w:sz w:val="24"/>
                <w:szCs w:val="24"/>
              </w:rPr>
              <w:t>vezető</w:t>
            </w:r>
            <w:r w:rsidR="00EA5868">
              <w:rPr>
                <w:rFonts w:ascii="Times New Roman" w:hAnsi="Times New Roman"/>
                <w:sz w:val="24"/>
                <w:szCs w:val="24"/>
              </w:rPr>
              <w:t xml:space="preserve"> </w:t>
            </w:r>
          </w:p>
        </w:tc>
        <w:tc>
          <w:tcPr>
            <w:tcW w:w="3301" w:type="dxa"/>
          </w:tcPr>
          <w:p w14:paraId="645F246E" w14:textId="77777777" w:rsidR="0028037F" w:rsidRDefault="0028037F">
            <w:pPr>
              <w:spacing w:before="240" w:after="240" w:line="300" w:lineRule="exact"/>
              <w:rPr>
                <w:rFonts w:ascii="Times New Roman" w:hAnsi="Times New Roman"/>
                <w:sz w:val="24"/>
                <w:szCs w:val="24"/>
              </w:rPr>
            </w:pPr>
          </w:p>
        </w:tc>
      </w:tr>
      <w:tr w:rsidR="0028037F" w14:paraId="70C909FD" w14:textId="77777777" w:rsidTr="005C2D87">
        <w:trPr>
          <w:trHeight w:val="856"/>
        </w:trPr>
        <w:tc>
          <w:tcPr>
            <w:tcW w:w="2790" w:type="dxa"/>
            <w:vAlign w:val="center"/>
          </w:tcPr>
          <w:p w14:paraId="3C41FAE6"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Pénzügyi, gazdasági szempontból ellenőrizte:</w:t>
            </w:r>
          </w:p>
        </w:tc>
        <w:tc>
          <w:tcPr>
            <w:tcW w:w="3444" w:type="dxa"/>
            <w:vAlign w:val="center"/>
          </w:tcPr>
          <w:p w14:paraId="018439DC" w14:textId="56965083" w:rsidR="0099567C" w:rsidRPr="0099567C" w:rsidRDefault="00067E69" w:rsidP="0099567C">
            <w:pPr>
              <w:spacing w:after="0" w:line="240" w:lineRule="auto"/>
              <w:rPr>
                <w:rFonts w:ascii="Times New Roman" w:hAnsi="Times New Roman"/>
                <w:bCs/>
                <w:sz w:val="24"/>
                <w:szCs w:val="24"/>
              </w:rPr>
            </w:pPr>
            <w:r>
              <w:rPr>
                <w:rFonts w:ascii="Times New Roman" w:hAnsi="Times New Roman"/>
                <w:bCs/>
                <w:sz w:val="24"/>
                <w:szCs w:val="24"/>
              </w:rPr>
              <w:t>Mihályi András</w:t>
            </w:r>
          </w:p>
          <w:p w14:paraId="0A560686" w14:textId="1BF0F840" w:rsidR="0028037F" w:rsidRDefault="005C2D87" w:rsidP="0099567C">
            <w:pPr>
              <w:spacing w:after="0" w:line="240" w:lineRule="auto"/>
              <w:rPr>
                <w:rFonts w:ascii="Times New Roman" w:hAnsi="Times New Roman"/>
                <w:bCs/>
                <w:sz w:val="24"/>
                <w:szCs w:val="24"/>
              </w:rPr>
            </w:pPr>
            <w:r>
              <w:rPr>
                <w:rFonts w:ascii="Times New Roman" w:hAnsi="Times New Roman"/>
                <w:bCs/>
                <w:sz w:val="24"/>
                <w:szCs w:val="24"/>
              </w:rPr>
              <w:t>g</w:t>
            </w:r>
            <w:r w:rsidR="0099567C" w:rsidRPr="0099567C">
              <w:rPr>
                <w:rFonts w:ascii="Times New Roman" w:hAnsi="Times New Roman"/>
                <w:bCs/>
                <w:sz w:val="24"/>
                <w:szCs w:val="24"/>
              </w:rPr>
              <w:t>azdasági vezető</w:t>
            </w:r>
          </w:p>
        </w:tc>
        <w:tc>
          <w:tcPr>
            <w:tcW w:w="3301" w:type="dxa"/>
          </w:tcPr>
          <w:p w14:paraId="21450B23" w14:textId="77777777" w:rsidR="0028037F" w:rsidRDefault="0028037F">
            <w:pPr>
              <w:spacing w:before="240" w:after="240" w:line="300" w:lineRule="exact"/>
              <w:jc w:val="both"/>
              <w:rPr>
                <w:rFonts w:ascii="Times New Roman" w:hAnsi="Times New Roman"/>
                <w:sz w:val="24"/>
                <w:szCs w:val="24"/>
              </w:rPr>
            </w:pPr>
          </w:p>
        </w:tc>
      </w:tr>
      <w:tr w:rsidR="0099567C" w14:paraId="469C777E" w14:textId="77777777" w:rsidTr="00196AFA">
        <w:trPr>
          <w:trHeight w:val="851"/>
        </w:trPr>
        <w:tc>
          <w:tcPr>
            <w:tcW w:w="2790" w:type="dxa"/>
            <w:vAlign w:val="center"/>
          </w:tcPr>
          <w:p w14:paraId="6B912BAA" w14:textId="77777777" w:rsidR="0099567C" w:rsidRDefault="0099567C" w:rsidP="0099567C">
            <w:pPr>
              <w:spacing w:after="0" w:line="240" w:lineRule="auto"/>
              <w:rPr>
                <w:rFonts w:ascii="Times New Roman" w:hAnsi="Times New Roman"/>
                <w:b/>
                <w:bCs/>
                <w:sz w:val="24"/>
                <w:szCs w:val="24"/>
              </w:rPr>
            </w:pPr>
            <w:r>
              <w:rPr>
                <w:rFonts w:ascii="Times New Roman" w:hAnsi="Times New Roman"/>
                <w:b/>
                <w:bCs/>
                <w:sz w:val="24"/>
                <w:szCs w:val="24"/>
              </w:rPr>
              <w:t>Jogi, törvényességi szempontból ellenőrizte:</w:t>
            </w:r>
          </w:p>
        </w:tc>
        <w:tc>
          <w:tcPr>
            <w:tcW w:w="3444" w:type="dxa"/>
            <w:vAlign w:val="center"/>
          </w:tcPr>
          <w:p w14:paraId="670C5E74" w14:textId="77777777" w:rsidR="00A745B8" w:rsidRPr="00A745B8" w:rsidRDefault="00A745B8" w:rsidP="00A745B8">
            <w:pPr>
              <w:spacing w:after="0" w:line="240" w:lineRule="auto"/>
              <w:rPr>
                <w:rFonts w:ascii="Times New Roman" w:hAnsi="Times New Roman"/>
                <w:bCs/>
                <w:sz w:val="24"/>
                <w:szCs w:val="24"/>
              </w:rPr>
            </w:pPr>
            <w:r w:rsidRPr="00A745B8">
              <w:rPr>
                <w:rFonts w:ascii="Times New Roman" w:hAnsi="Times New Roman"/>
                <w:bCs/>
                <w:sz w:val="24"/>
                <w:szCs w:val="24"/>
              </w:rPr>
              <w:t>dr. Nagy Boglárka</w:t>
            </w:r>
          </w:p>
          <w:p w14:paraId="6199CC9E" w14:textId="60907336" w:rsidR="0099567C" w:rsidRDefault="00A745B8" w:rsidP="00A745B8">
            <w:pPr>
              <w:spacing w:after="0" w:line="240" w:lineRule="auto"/>
              <w:rPr>
                <w:rFonts w:ascii="Times New Roman" w:hAnsi="Times New Roman"/>
                <w:bCs/>
                <w:sz w:val="24"/>
                <w:szCs w:val="24"/>
              </w:rPr>
            </w:pPr>
            <w:r w:rsidRPr="00A745B8">
              <w:rPr>
                <w:rFonts w:ascii="Times New Roman" w:hAnsi="Times New Roman"/>
                <w:bCs/>
                <w:sz w:val="24"/>
                <w:szCs w:val="24"/>
              </w:rPr>
              <w:t>jegyzői irodavezető</w:t>
            </w:r>
          </w:p>
        </w:tc>
        <w:tc>
          <w:tcPr>
            <w:tcW w:w="3301" w:type="dxa"/>
          </w:tcPr>
          <w:p w14:paraId="644BAF99" w14:textId="77777777" w:rsidR="0099567C" w:rsidRDefault="0099567C" w:rsidP="0099567C">
            <w:pPr>
              <w:spacing w:before="240" w:after="240" w:line="300" w:lineRule="exact"/>
              <w:rPr>
                <w:rFonts w:ascii="Times New Roman" w:hAnsi="Times New Roman"/>
                <w:sz w:val="24"/>
                <w:szCs w:val="24"/>
              </w:rPr>
            </w:pPr>
          </w:p>
        </w:tc>
      </w:tr>
      <w:tr w:rsidR="005C2D87" w14:paraId="748CEE74" w14:textId="77777777" w:rsidTr="00196AFA">
        <w:trPr>
          <w:trHeight w:val="851"/>
        </w:trPr>
        <w:tc>
          <w:tcPr>
            <w:tcW w:w="2790" w:type="dxa"/>
          </w:tcPr>
          <w:p w14:paraId="7BA100B9" w14:textId="77777777" w:rsidR="005C2D87" w:rsidRDefault="005C2D87" w:rsidP="005C2D87">
            <w:pPr>
              <w:spacing w:before="240" w:after="240" w:line="300" w:lineRule="exact"/>
              <w:jc w:val="both"/>
              <w:rPr>
                <w:rFonts w:ascii="Times New Roman" w:hAnsi="Times New Roman"/>
                <w:b/>
                <w:sz w:val="24"/>
                <w:szCs w:val="24"/>
              </w:rPr>
            </w:pPr>
            <w:r>
              <w:rPr>
                <w:rFonts w:ascii="Times New Roman" w:hAnsi="Times New Roman"/>
                <w:b/>
                <w:sz w:val="24"/>
                <w:szCs w:val="24"/>
              </w:rPr>
              <w:t>Tárgyalja:</w:t>
            </w:r>
          </w:p>
        </w:tc>
        <w:tc>
          <w:tcPr>
            <w:tcW w:w="6745" w:type="dxa"/>
            <w:gridSpan w:val="2"/>
          </w:tcPr>
          <w:p w14:paraId="6AA5C53F" w14:textId="45432B84" w:rsidR="005C2D87" w:rsidRDefault="00964EB2" w:rsidP="005C2D87">
            <w:pPr>
              <w:spacing w:before="240" w:after="240" w:line="300" w:lineRule="exact"/>
              <w:jc w:val="both"/>
              <w:rPr>
                <w:rFonts w:ascii="Times New Roman" w:hAnsi="Times New Roman"/>
                <w:b/>
                <w:sz w:val="24"/>
                <w:szCs w:val="24"/>
                <w:highlight w:val="yellow"/>
              </w:rPr>
            </w:pPr>
            <w:r>
              <w:rPr>
                <w:rFonts w:ascii="Times New Roman" w:hAnsi="Times New Roman"/>
                <w:sz w:val="24"/>
                <w:szCs w:val="24"/>
              </w:rPr>
              <w:t>PVB</w:t>
            </w:r>
          </w:p>
        </w:tc>
      </w:tr>
      <w:tr w:rsidR="005C2D87" w14:paraId="336B28ED" w14:textId="77777777" w:rsidTr="005C2D87">
        <w:trPr>
          <w:trHeight w:val="512"/>
        </w:trPr>
        <w:tc>
          <w:tcPr>
            <w:tcW w:w="2790" w:type="dxa"/>
          </w:tcPr>
          <w:p w14:paraId="5DA4DFE9" w14:textId="77777777" w:rsidR="005C2D87" w:rsidRDefault="005C2D87" w:rsidP="005C2D87">
            <w:pPr>
              <w:spacing w:before="240" w:after="240" w:line="300" w:lineRule="exact"/>
              <w:rPr>
                <w:rFonts w:ascii="Times New Roman" w:hAnsi="Times New Roman"/>
                <w:b/>
                <w:sz w:val="24"/>
                <w:szCs w:val="24"/>
              </w:rPr>
            </w:pPr>
            <w:r>
              <w:rPr>
                <w:rFonts w:ascii="Times New Roman" w:hAnsi="Times New Roman"/>
                <w:b/>
                <w:bCs/>
                <w:sz w:val="24"/>
                <w:szCs w:val="24"/>
              </w:rPr>
              <w:t>Egyeztetve, tájékoztatva:</w:t>
            </w:r>
          </w:p>
        </w:tc>
        <w:tc>
          <w:tcPr>
            <w:tcW w:w="6745" w:type="dxa"/>
            <w:gridSpan w:val="2"/>
            <w:vAlign w:val="center"/>
          </w:tcPr>
          <w:p w14:paraId="192ECC95" w14:textId="6683A034" w:rsidR="005C2D87" w:rsidRPr="009153FA" w:rsidRDefault="00BC7C18" w:rsidP="009153FA">
            <w:pPr>
              <w:rPr>
                <w:rFonts w:ascii="Times New Roman" w:hAnsi="Times New Roman"/>
                <w:bCs/>
                <w:sz w:val="24"/>
                <w:szCs w:val="24"/>
              </w:rPr>
            </w:pPr>
            <w:r>
              <w:rPr>
                <w:rFonts w:ascii="Times New Roman" w:hAnsi="Times New Roman"/>
                <w:bCs/>
                <w:sz w:val="24"/>
                <w:szCs w:val="24"/>
              </w:rPr>
              <w:t>-</w:t>
            </w:r>
          </w:p>
        </w:tc>
      </w:tr>
      <w:tr w:rsidR="005C2D87" w14:paraId="12014407" w14:textId="77777777" w:rsidTr="005C2D87">
        <w:trPr>
          <w:trHeight w:val="452"/>
        </w:trPr>
        <w:tc>
          <w:tcPr>
            <w:tcW w:w="2790" w:type="dxa"/>
          </w:tcPr>
          <w:p w14:paraId="310DD9CD" w14:textId="77777777" w:rsidR="005C2D87" w:rsidRDefault="005C2D87" w:rsidP="005C2D87">
            <w:pPr>
              <w:spacing w:before="240" w:after="240" w:line="300" w:lineRule="exact"/>
              <w:rPr>
                <w:rFonts w:ascii="Times New Roman" w:hAnsi="Times New Roman"/>
                <w:bCs/>
                <w:sz w:val="24"/>
                <w:szCs w:val="24"/>
              </w:rPr>
            </w:pPr>
            <w:r>
              <w:rPr>
                <w:rFonts w:ascii="Times New Roman" w:hAnsi="Times New Roman"/>
                <w:b/>
                <w:sz w:val="24"/>
                <w:szCs w:val="24"/>
              </w:rPr>
              <w:t>Javasolt meghívott:</w:t>
            </w:r>
          </w:p>
        </w:tc>
        <w:tc>
          <w:tcPr>
            <w:tcW w:w="6745" w:type="dxa"/>
            <w:gridSpan w:val="2"/>
            <w:vAlign w:val="center"/>
          </w:tcPr>
          <w:p w14:paraId="7B694ECF" w14:textId="20A0CE1D" w:rsidR="00822287" w:rsidRPr="00822287" w:rsidRDefault="00822287" w:rsidP="005C2D87">
            <w:pPr>
              <w:spacing w:before="120" w:after="120" w:line="240" w:lineRule="auto"/>
              <w:rPr>
                <w:rFonts w:ascii="Times New Roman" w:hAnsi="Times New Roman"/>
                <w:sz w:val="24"/>
                <w:szCs w:val="24"/>
              </w:rPr>
            </w:pPr>
          </w:p>
        </w:tc>
      </w:tr>
      <w:tr w:rsidR="005C2D87" w14:paraId="16DC33DE" w14:textId="77777777" w:rsidTr="0052261F">
        <w:trPr>
          <w:trHeight w:val="1162"/>
        </w:trPr>
        <w:tc>
          <w:tcPr>
            <w:tcW w:w="2790" w:type="dxa"/>
          </w:tcPr>
          <w:p w14:paraId="559B7883" w14:textId="77777777" w:rsidR="005C2D87" w:rsidRDefault="005C2D87" w:rsidP="005C2D87">
            <w:pPr>
              <w:spacing w:before="240" w:after="240" w:line="240" w:lineRule="auto"/>
              <w:rPr>
                <w:rFonts w:ascii="Times New Roman" w:hAnsi="Times New Roman"/>
                <w:b/>
                <w:sz w:val="24"/>
                <w:szCs w:val="24"/>
              </w:rPr>
            </w:pPr>
            <w:r>
              <w:rPr>
                <w:rFonts w:ascii="Times New Roman" w:hAnsi="Times New Roman"/>
                <w:b/>
                <w:sz w:val="24"/>
                <w:szCs w:val="24"/>
              </w:rPr>
              <w:t>A határozati javaslat elfogadásához szükséges szavazattöbbség:</w:t>
            </w:r>
          </w:p>
        </w:tc>
        <w:tc>
          <w:tcPr>
            <w:tcW w:w="6745" w:type="dxa"/>
            <w:gridSpan w:val="2"/>
            <w:vAlign w:val="center"/>
          </w:tcPr>
          <w:p w14:paraId="7A4B85D6" w14:textId="77777777" w:rsidR="005C2D87" w:rsidRPr="00DC6FA5" w:rsidRDefault="005C2D87" w:rsidP="005C2D87">
            <w:pPr>
              <w:numPr>
                <w:ilvl w:val="0"/>
                <w:numId w:val="18"/>
              </w:numPr>
              <w:spacing w:before="100" w:after="100" w:line="240" w:lineRule="auto"/>
              <w:ind w:left="714" w:hanging="357"/>
              <w:rPr>
                <w:rFonts w:ascii="Times New Roman" w:hAnsi="Times New Roman"/>
                <w:sz w:val="24"/>
                <w:szCs w:val="24"/>
                <w:u w:val="single"/>
              </w:rPr>
            </w:pPr>
            <w:r w:rsidRPr="00DC6FA5">
              <w:rPr>
                <w:rFonts w:ascii="Times New Roman" w:hAnsi="Times New Roman"/>
                <w:sz w:val="24"/>
                <w:szCs w:val="24"/>
                <w:u w:val="single"/>
              </w:rPr>
              <w:t xml:space="preserve">egyszerű szavazattöbbség    </w:t>
            </w:r>
          </w:p>
          <w:p w14:paraId="52C6273D" w14:textId="3E5A6079" w:rsidR="005C2D87" w:rsidRPr="00DC6FA5" w:rsidRDefault="005C2D87" w:rsidP="005C2D87">
            <w:pPr>
              <w:numPr>
                <w:ilvl w:val="0"/>
                <w:numId w:val="18"/>
              </w:numPr>
              <w:spacing w:before="240" w:after="240" w:line="240" w:lineRule="auto"/>
              <w:rPr>
                <w:rFonts w:ascii="Times New Roman" w:hAnsi="Times New Roman"/>
                <w:bCs/>
                <w:sz w:val="24"/>
                <w:szCs w:val="24"/>
              </w:rPr>
            </w:pPr>
            <w:r w:rsidRPr="00DC6FA5">
              <w:rPr>
                <w:rFonts w:ascii="Times New Roman" w:hAnsi="Times New Roman"/>
                <w:sz w:val="24"/>
                <w:szCs w:val="24"/>
              </w:rPr>
              <w:t xml:space="preserve">minősített szavazattöbbség </w:t>
            </w:r>
          </w:p>
        </w:tc>
      </w:tr>
      <w:tr w:rsidR="005C2D87" w14:paraId="3FAAC434" w14:textId="77777777" w:rsidTr="0052261F">
        <w:trPr>
          <w:trHeight w:val="501"/>
        </w:trPr>
        <w:tc>
          <w:tcPr>
            <w:tcW w:w="2790" w:type="dxa"/>
          </w:tcPr>
          <w:p w14:paraId="18BE83EC" w14:textId="77777777" w:rsidR="005C2D87" w:rsidRDefault="005C2D87" w:rsidP="005C2D87">
            <w:pPr>
              <w:spacing w:before="240" w:after="240" w:line="240" w:lineRule="auto"/>
              <w:rPr>
                <w:rFonts w:ascii="Times New Roman" w:hAnsi="Times New Roman"/>
                <w:b/>
                <w:sz w:val="24"/>
                <w:szCs w:val="24"/>
              </w:rPr>
            </w:pPr>
            <w:r>
              <w:rPr>
                <w:rFonts w:ascii="Times New Roman" w:hAnsi="Times New Roman"/>
                <w:b/>
                <w:sz w:val="24"/>
                <w:szCs w:val="24"/>
              </w:rPr>
              <w:t>Az előterjesztés zárt kezelését kérjük</w:t>
            </w:r>
          </w:p>
        </w:tc>
        <w:tc>
          <w:tcPr>
            <w:tcW w:w="6745" w:type="dxa"/>
            <w:gridSpan w:val="2"/>
            <w:vAlign w:val="center"/>
          </w:tcPr>
          <w:p w14:paraId="16AEDA50" w14:textId="77777777" w:rsidR="005C2D87" w:rsidRDefault="005C2D87" w:rsidP="005C2D87">
            <w:pPr>
              <w:spacing w:after="120"/>
              <w:rPr>
                <w:rFonts w:ascii="Times New Roman" w:hAnsi="Times New Roman"/>
                <w:sz w:val="24"/>
                <w:szCs w:val="24"/>
              </w:rPr>
            </w:pPr>
            <w:r w:rsidRPr="00D41D7C">
              <w:rPr>
                <w:rFonts w:ascii="Times New Roman" w:hAnsi="Times New Roman"/>
                <w:sz w:val="24"/>
                <w:szCs w:val="24"/>
              </w:rPr>
              <w:t xml:space="preserve">a) </w:t>
            </w:r>
            <w:r w:rsidRPr="002C2BAB">
              <w:rPr>
                <w:rFonts w:ascii="Times New Roman" w:hAnsi="Times New Roman"/>
                <w:sz w:val="24"/>
                <w:szCs w:val="24"/>
              </w:rPr>
              <w:t xml:space="preserve">igen </w:t>
            </w:r>
          </w:p>
          <w:p w14:paraId="71BB7600" w14:textId="6D02922E" w:rsidR="005C2D87" w:rsidRPr="0099567C" w:rsidRDefault="005C2D87" w:rsidP="005C2D87">
            <w:pPr>
              <w:spacing w:after="120"/>
              <w:rPr>
                <w:rFonts w:ascii="Times New Roman" w:hAnsi="Times New Roman"/>
                <w:sz w:val="24"/>
                <w:szCs w:val="24"/>
                <w:u w:val="single"/>
              </w:rPr>
            </w:pPr>
            <w:r w:rsidRPr="00D41D7C">
              <w:rPr>
                <w:rFonts w:ascii="Times New Roman" w:hAnsi="Times New Roman"/>
                <w:sz w:val="24"/>
                <w:szCs w:val="24"/>
              </w:rPr>
              <w:t xml:space="preserve">b) </w:t>
            </w:r>
            <w:r w:rsidRPr="002C2BAB">
              <w:rPr>
                <w:rFonts w:ascii="Times New Roman" w:hAnsi="Times New Roman"/>
                <w:sz w:val="24"/>
                <w:szCs w:val="24"/>
                <w:u w:val="single"/>
              </w:rPr>
              <w:t>nem</w:t>
            </w:r>
          </w:p>
        </w:tc>
      </w:tr>
    </w:tbl>
    <w:p w14:paraId="1535CF71" w14:textId="3DBDBC34" w:rsidR="0028037F" w:rsidRDefault="000D55F8">
      <w:pPr>
        <w:spacing w:after="0" w:line="240" w:lineRule="auto"/>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Tisztelt </w:t>
      </w:r>
      <w:r w:rsidR="00CF048F">
        <w:rPr>
          <w:rFonts w:ascii="Times New Roman" w:hAnsi="Times New Roman"/>
          <w:b/>
          <w:sz w:val="24"/>
          <w:szCs w:val="24"/>
        </w:rPr>
        <w:t>Képviselő-testület</w:t>
      </w:r>
      <w:r>
        <w:rPr>
          <w:rFonts w:ascii="Times New Roman" w:hAnsi="Times New Roman"/>
          <w:b/>
          <w:sz w:val="24"/>
          <w:szCs w:val="24"/>
        </w:rPr>
        <w:t>!</w:t>
      </w:r>
    </w:p>
    <w:p w14:paraId="4C63DFA4" w14:textId="77777777" w:rsidR="0028037F" w:rsidRDefault="0028037F">
      <w:pPr>
        <w:spacing w:after="0"/>
        <w:rPr>
          <w:rFonts w:ascii="Times New Roman" w:hAnsi="Times New Roman"/>
          <w:sz w:val="24"/>
          <w:szCs w:val="24"/>
        </w:rPr>
      </w:pPr>
    </w:p>
    <w:p w14:paraId="2E877C42" w14:textId="77777777" w:rsidR="0028037F" w:rsidRDefault="000D55F8">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1EB6B61D" w14:textId="77777777" w:rsidR="0028037F" w:rsidRDefault="0028037F">
      <w:pPr>
        <w:spacing w:after="0" w:line="240" w:lineRule="auto"/>
        <w:jc w:val="both"/>
        <w:rPr>
          <w:rFonts w:ascii="Times New Roman" w:hAnsi="Times New Roman"/>
          <w:sz w:val="24"/>
          <w:szCs w:val="24"/>
        </w:rPr>
      </w:pPr>
    </w:p>
    <w:p w14:paraId="43B83F0A" w14:textId="77777777" w:rsidR="00A745B8" w:rsidRPr="00A745B8" w:rsidRDefault="00A745B8" w:rsidP="003954E5">
      <w:pPr>
        <w:spacing w:line="240" w:lineRule="auto"/>
        <w:jc w:val="both"/>
        <w:rPr>
          <w:rFonts w:ascii="Times New Roman" w:hAnsi="Times New Roman"/>
          <w:bCs/>
          <w:iCs/>
          <w:sz w:val="24"/>
          <w:szCs w:val="24"/>
        </w:rPr>
      </w:pPr>
      <w:r w:rsidRPr="00A745B8">
        <w:rPr>
          <w:rFonts w:ascii="Times New Roman" w:hAnsi="Times New Roman"/>
          <w:bCs/>
          <w:iCs/>
          <w:sz w:val="24"/>
          <w:szCs w:val="24"/>
        </w:rPr>
        <w:t>Az M4-es metró gondolata 1972-ben jelent meg. A jelenlegi beruházás 2004-ben kapott projektstátuszt, a felszíni munkák 2006-ban kezdődtek meg, a Kelenföld vasútállomás és a Keleti pályaudvar közötti szakaszt pedig 2014 márciusában adták át. A BKK hivatalos tájékoztatása szerint a ma üzemelő szakasz 7,4 kilométer hosszú, a két végállomás közötti menetidő 13 perc, és a vonalon 15 darab, négykocsis, automata üzemű Alstom Metropolis szerelvény közlekedik.</w:t>
      </w:r>
    </w:p>
    <w:p w14:paraId="0E573EA6" w14:textId="77777777" w:rsidR="00A745B8" w:rsidRPr="00A745B8" w:rsidRDefault="00A745B8" w:rsidP="003954E5">
      <w:pPr>
        <w:spacing w:line="240" w:lineRule="auto"/>
        <w:jc w:val="both"/>
        <w:rPr>
          <w:rFonts w:ascii="Times New Roman" w:hAnsi="Times New Roman"/>
          <w:bCs/>
          <w:iCs/>
          <w:sz w:val="24"/>
          <w:szCs w:val="24"/>
        </w:rPr>
      </w:pPr>
      <w:r w:rsidRPr="00A745B8">
        <w:rPr>
          <w:rFonts w:ascii="Times New Roman" w:hAnsi="Times New Roman"/>
          <w:bCs/>
          <w:iCs/>
          <w:sz w:val="24"/>
          <w:szCs w:val="24"/>
        </w:rPr>
        <w:t>Az Európai Beruházási Bank 2002. december 4-én hagyta jóvá a budapesti M4 projekt finanszírozását. A Fővárosi Önkormányzat, mint projektgazda részére 2005. július 18-án összesen 875 millió euró összegű hitelszerződéseket írtak alá; a projektleírás két építési szakasz és a járműbeszerzés finanszírozását említette. A beruházás célja az volt, hogy Dél-Buda és Pest között új dunai metrókapcsolat létesüljön, és csökkenjen a közúti hidak, illetve a villamos-átkelések terhelése.</w:t>
      </w:r>
    </w:p>
    <w:p w14:paraId="440B1BE1" w14:textId="77777777" w:rsidR="00A745B8" w:rsidRPr="00A745B8" w:rsidRDefault="00A745B8" w:rsidP="003954E5">
      <w:pPr>
        <w:spacing w:line="240" w:lineRule="auto"/>
        <w:jc w:val="both"/>
        <w:rPr>
          <w:rFonts w:ascii="Times New Roman" w:hAnsi="Times New Roman"/>
          <w:bCs/>
          <w:iCs/>
          <w:sz w:val="24"/>
          <w:szCs w:val="24"/>
        </w:rPr>
      </w:pPr>
      <w:r w:rsidRPr="00A745B8">
        <w:rPr>
          <w:rFonts w:ascii="Times New Roman" w:hAnsi="Times New Roman"/>
          <w:bCs/>
          <w:iCs/>
          <w:sz w:val="24"/>
          <w:szCs w:val="24"/>
        </w:rPr>
        <w:t>A vonal 2014. évi átadásához a felszíni hálózat jelentős átalakítása kapcsolódott. A BKK szerint a változások tíz fővárosi kerületet, továbbá Budaörsöt és Törökbálintot érintették, és mintegy negyven autóbusz-, négy villamos- és három trolibuszvonal menetrendjét vagy hálózati szerepét módosították. Ez igazolja, hogy az M4 már jelenlegi formájában is térségi jelentőségű, ugyanakkor nyugati és keleti végpontján továbbra is nagyszámú ráhordó utazás és átszállás kapcsolódik hozzá.</w:t>
      </w:r>
    </w:p>
    <w:p w14:paraId="79395BB4" w14:textId="77777777" w:rsidR="00A745B8" w:rsidRPr="00A745B8" w:rsidRDefault="00A745B8" w:rsidP="003954E5">
      <w:pPr>
        <w:spacing w:line="240" w:lineRule="auto"/>
        <w:jc w:val="both"/>
        <w:rPr>
          <w:rFonts w:ascii="Times New Roman" w:hAnsi="Times New Roman"/>
          <w:bCs/>
          <w:iCs/>
          <w:sz w:val="24"/>
          <w:szCs w:val="24"/>
        </w:rPr>
      </w:pPr>
      <w:r w:rsidRPr="00A745B8">
        <w:rPr>
          <w:rFonts w:ascii="Times New Roman" w:hAnsi="Times New Roman"/>
          <w:bCs/>
          <w:iCs/>
          <w:sz w:val="24"/>
          <w:szCs w:val="24"/>
        </w:rPr>
        <w:t>A Budaörsi Auchan és a Fóti Auchan térsége közötti meghosszabbításra jelenleg nincs elfogadott, engedélyezett nyomvonal, állomáskiosztás, költségbecslés vagy finanszírozási döntés. A megjelölt helyek ezért az előterjesztésben célterületek, nem pedig előre eldöntött műszaki végpontok. A nyugati oldalon a Kelenföld–Budaörs, a keleti oldalon a Keleti pályaudvar–Zugló–Újpalota–Fót irányú változatokat, valamint a vasúti, villamos-, autóbusz-, P+R- és B+R-kapcsolatokat megalapozó megvalósíthatósági tanulmánynak kell összevetnie.</w:t>
      </w:r>
    </w:p>
    <w:p w14:paraId="600A2EDF" w14:textId="52B9C242" w:rsidR="00254571" w:rsidRDefault="00A745B8" w:rsidP="00A745B8">
      <w:pPr>
        <w:spacing w:after="0" w:line="240" w:lineRule="auto"/>
        <w:jc w:val="both"/>
        <w:rPr>
          <w:rFonts w:ascii="Times New Roman" w:hAnsi="Times New Roman"/>
          <w:bCs/>
          <w:iCs/>
          <w:sz w:val="24"/>
          <w:szCs w:val="24"/>
        </w:rPr>
      </w:pPr>
      <w:r w:rsidRPr="00A745B8">
        <w:rPr>
          <w:rFonts w:ascii="Times New Roman" w:hAnsi="Times New Roman"/>
          <w:bCs/>
          <w:iCs/>
          <w:sz w:val="24"/>
          <w:szCs w:val="24"/>
        </w:rPr>
        <w:t>Budapest Főváros Önkormányzatának 2026. július 23-i hivatalos tájékoztatása az európai uniós forrásból előkészítendő közlekedésfejlesztések között az M3-as metró északi meghosszabbítását, a HÉV-járműállomány megújítását, az elektromosbusz-beszerzést és a budai fonódó villamoshálózat II. ütemét nevesítette; az M4 meghosszabbítása e közleményben nem szerepelt. Ahhoz, hogy a projekt a következő országos és európai uniós finanszírozási ciklusokban döntésre érett legyen, önálló, ütemezett előkészítés szükséges</w:t>
      </w:r>
      <w:r>
        <w:rPr>
          <w:rFonts w:ascii="Times New Roman" w:hAnsi="Times New Roman"/>
          <w:bCs/>
          <w:iCs/>
          <w:sz w:val="24"/>
          <w:szCs w:val="24"/>
        </w:rPr>
        <w:t>.</w:t>
      </w:r>
    </w:p>
    <w:p w14:paraId="119E08F9" w14:textId="77777777" w:rsidR="00CF3368" w:rsidRDefault="00CF3368">
      <w:pPr>
        <w:spacing w:after="0" w:line="240" w:lineRule="auto"/>
        <w:jc w:val="both"/>
        <w:rPr>
          <w:rFonts w:ascii="Times New Roman" w:hAnsi="Times New Roman"/>
          <w:sz w:val="24"/>
          <w:szCs w:val="24"/>
        </w:rPr>
      </w:pPr>
    </w:p>
    <w:p w14:paraId="22EA2509" w14:textId="77777777" w:rsidR="0028037F" w:rsidRPr="00696555" w:rsidRDefault="000D55F8" w:rsidP="00696555">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36CBC555" w14:textId="77777777" w:rsidR="00A00786" w:rsidRDefault="00A00786" w:rsidP="00A00786">
      <w:pPr>
        <w:spacing w:after="0" w:line="240" w:lineRule="auto"/>
        <w:jc w:val="both"/>
        <w:rPr>
          <w:rFonts w:ascii="Times New Roman" w:hAnsi="Times New Roman"/>
          <w:bCs/>
          <w:sz w:val="24"/>
          <w:szCs w:val="24"/>
        </w:rPr>
      </w:pPr>
    </w:p>
    <w:p w14:paraId="284BBF1D" w14:textId="77777777" w:rsidR="00A745B8" w:rsidRPr="00A745B8" w:rsidRDefault="00A745B8" w:rsidP="003954E5">
      <w:pPr>
        <w:spacing w:line="240" w:lineRule="auto"/>
        <w:jc w:val="both"/>
        <w:rPr>
          <w:rFonts w:ascii="Times New Roman" w:hAnsi="Times New Roman"/>
          <w:bCs/>
          <w:iCs/>
          <w:sz w:val="24"/>
          <w:szCs w:val="24"/>
        </w:rPr>
      </w:pPr>
      <w:bookmarkStart w:id="0" w:name="_Hlk20984187"/>
      <w:r w:rsidRPr="00A745B8">
        <w:rPr>
          <w:rFonts w:ascii="Times New Roman" w:hAnsi="Times New Roman"/>
          <w:bCs/>
          <w:iCs/>
          <w:sz w:val="24"/>
          <w:szCs w:val="24"/>
        </w:rPr>
        <w:t>Budapest közlekedési problémái nem állnak meg a közigazgatási határnál. A nyugati és északkeleti agglomerációból naponta érkező utazások jelentős része közúton vagy több átszállással történik. Egy megfelelően megválasztott, kötöttpályás tengely csökkentheti a belső városrészekbe belépő gépjárműforgalmat, javíthatja az utazási idő kiszámíthatóságát, és közvetlenebb kapcsolatot teremthet az elővárosi vasút, a metró, a villamos- és az autóbusz-hálózat között.</w:t>
      </w:r>
    </w:p>
    <w:p w14:paraId="7CEF72D4" w14:textId="52F2D423" w:rsidR="00A745B8" w:rsidRPr="00A745B8" w:rsidRDefault="0085651B" w:rsidP="003954E5">
      <w:pPr>
        <w:spacing w:line="240" w:lineRule="auto"/>
        <w:jc w:val="both"/>
        <w:rPr>
          <w:rFonts w:ascii="Times New Roman" w:hAnsi="Times New Roman"/>
          <w:bCs/>
          <w:iCs/>
          <w:sz w:val="24"/>
          <w:szCs w:val="24"/>
        </w:rPr>
      </w:pPr>
      <w:r>
        <w:rPr>
          <w:rFonts w:ascii="Times New Roman" w:hAnsi="Times New Roman"/>
          <w:bCs/>
          <w:iCs/>
          <w:sz w:val="24"/>
          <w:szCs w:val="24"/>
        </w:rPr>
        <w:t>A</w:t>
      </w:r>
      <w:r w:rsidR="00684D8D">
        <w:rPr>
          <w:rFonts w:ascii="Times New Roman" w:hAnsi="Times New Roman"/>
          <w:bCs/>
          <w:iCs/>
          <w:sz w:val="24"/>
          <w:szCs w:val="24"/>
        </w:rPr>
        <w:t>z M4-es metró</w:t>
      </w:r>
      <w:r w:rsidR="00A745B8" w:rsidRPr="00A745B8">
        <w:rPr>
          <w:rFonts w:ascii="Times New Roman" w:hAnsi="Times New Roman"/>
          <w:bCs/>
          <w:iCs/>
          <w:sz w:val="24"/>
          <w:szCs w:val="24"/>
        </w:rPr>
        <w:t xml:space="preserve"> </w:t>
      </w:r>
      <w:r w:rsidR="00684D8D">
        <w:rPr>
          <w:rFonts w:ascii="Times New Roman" w:hAnsi="Times New Roman"/>
          <w:bCs/>
          <w:iCs/>
          <w:sz w:val="24"/>
          <w:szCs w:val="24"/>
        </w:rPr>
        <w:t>meghosszabbításának koncepció terve (1. sz. melléklet)</w:t>
      </w:r>
      <w:r>
        <w:rPr>
          <w:rFonts w:ascii="Times New Roman" w:hAnsi="Times New Roman"/>
          <w:bCs/>
          <w:iCs/>
          <w:sz w:val="24"/>
          <w:szCs w:val="24"/>
        </w:rPr>
        <w:t xml:space="preserve"> szerint, annak</w:t>
      </w:r>
      <w:r w:rsidR="00684D8D">
        <w:rPr>
          <w:rFonts w:ascii="Times New Roman" w:hAnsi="Times New Roman"/>
          <w:bCs/>
          <w:iCs/>
          <w:sz w:val="24"/>
          <w:szCs w:val="24"/>
        </w:rPr>
        <w:t xml:space="preserve"> </w:t>
      </w:r>
      <w:r w:rsidR="00A745B8" w:rsidRPr="00A745B8">
        <w:rPr>
          <w:rFonts w:ascii="Times New Roman" w:hAnsi="Times New Roman"/>
          <w:bCs/>
          <w:iCs/>
          <w:sz w:val="24"/>
          <w:szCs w:val="24"/>
        </w:rPr>
        <w:t>keleti meghosszabbítás</w:t>
      </w:r>
      <w:r w:rsidR="00684D8D">
        <w:rPr>
          <w:rFonts w:ascii="Times New Roman" w:hAnsi="Times New Roman"/>
          <w:bCs/>
          <w:iCs/>
          <w:sz w:val="24"/>
          <w:szCs w:val="24"/>
        </w:rPr>
        <w:t xml:space="preserve">a </w:t>
      </w:r>
      <w:r>
        <w:rPr>
          <w:rFonts w:ascii="Times New Roman" w:hAnsi="Times New Roman"/>
          <w:bCs/>
          <w:iCs/>
          <w:sz w:val="24"/>
          <w:szCs w:val="24"/>
        </w:rPr>
        <w:t>Fót</w:t>
      </w:r>
      <w:r w:rsidRPr="00A745B8">
        <w:rPr>
          <w:rFonts w:ascii="Times New Roman" w:hAnsi="Times New Roman"/>
          <w:bCs/>
          <w:iCs/>
          <w:sz w:val="24"/>
          <w:szCs w:val="24"/>
        </w:rPr>
        <w:t xml:space="preserve"> szempontjából </w:t>
      </w:r>
      <w:r w:rsidR="00A745B8" w:rsidRPr="00A745B8">
        <w:rPr>
          <w:rFonts w:ascii="Times New Roman" w:hAnsi="Times New Roman"/>
          <w:bCs/>
          <w:iCs/>
          <w:sz w:val="24"/>
          <w:szCs w:val="24"/>
        </w:rPr>
        <w:t xml:space="preserve">különösen </w:t>
      </w:r>
      <w:r w:rsidR="00684D8D">
        <w:rPr>
          <w:rFonts w:ascii="Times New Roman" w:hAnsi="Times New Roman"/>
          <w:bCs/>
          <w:iCs/>
          <w:sz w:val="24"/>
          <w:szCs w:val="24"/>
        </w:rPr>
        <w:t>Budapest belső kerületei, és Dél-Buda közvetlen el</w:t>
      </w:r>
      <w:r>
        <w:rPr>
          <w:rFonts w:ascii="Times New Roman" w:hAnsi="Times New Roman"/>
          <w:bCs/>
          <w:iCs/>
          <w:sz w:val="24"/>
          <w:szCs w:val="24"/>
        </w:rPr>
        <w:t xml:space="preserve">érésében </w:t>
      </w:r>
      <w:r w:rsidR="00A745B8" w:rsidRPr="00A745B8">
        <w:rPr>
          <w:rFonts w:ascii="Times New Roman" w:hAnsi="Times New Roman"/>
          <w:bCs/>
          <w:iCs/>
          <w:sz w:val="24"/>
          <w:szCs w:val="24"/>
        </w:rPr>
        <w:t>kínálhat nagy kapacitású, akadálymentes és a felszíni forgalomtól elkülönített kapcsolatot. A végleges nyomvonalat azonban nem politikai kijelentéssel, hanem utasforgalmi modellezéssel, városszerkezeti vizsgálattal, költség–haszon elemzéssel, környezeti értékeléssel és társadalmi egyeztetéssel kell kiválasztani.</w:t>
      </w:r>
    </w:p>
    <w:p w14:paraId="0915312B" w14:textId="77777777" w:rsidR="00A745B8" w:rsidRPr="00A745B8" w:rsidRDefault="00A745B8" w:rsidP="003954E5">
      <w:pPr>
        <w:spacing w:line="240" w:lineRule="auto"/>
        <w:jc w:val="both"/>
        <w:rPr>
          <w:rFonts w:ascii="Times New Roman" w:hAnsi="Times New Roman"/>
          <w:bCs/>
          <w:iCs/>
          <w:sz w:val="24"/>
          <w:szCs w:val="24"/>
        </w:rPr>
      </w:pPr>
      <w:r w:rsidRPr="00A745B8">
        <w:rPr>
          <w:rFonts w:ascii="Times New Roman" w:hAnsi="Times New Roman"/>
          <w:bCs/>
          <w:iCs/>
          <w:sz w:val="24"/>
          <w:szCs w:val="24"/>
        </w:rPr>
        <w:lastRenderedPageBreak/>
        <w:t>A fejlesztés várható közérdekű haszna a közösségi közlekedés versenyképességének javulása, a közúti torlódások és helyi légszennyezés mérséklése, az agglomerációs és fővárosi munkahelyek, oktatási, egészségügyi és kereskedelmi célpontok jobb elérhetősége, továbbá az állomáskörnyezetek rendezett, gyalogos- és kerékpárosbarát fejlesztése. A tanulmánynak ugyanakkor fel kell tárnia a beruházás építési, üzemeltetési, területigénybevételi és környezeti kockázatait is.</w:t>
      </w:r>
    </w:p>
    <w:p w14:paraId="0D0C05BB" w14:textId="77777777" w:rsidR="00A745B8" w:rsidRDefault="00A745B8" w:rsidP="00A745B8">
      <w:pPr>
        <w:spacing w:after="0" w:line="240" w:lineRule="auto"/>
        <w:jc w:val="both"/>
        <w:rPr>
          <w:rFonts w:ascii="Times New Roman" w:hAnsi="Times New Roman"/>
          <w:bCs/>
          <w:iCs/>
          <w:sz w:val="24"/>
          <w:szCs w:val="24"/>
        </w:rPr>
      </w:pPr>
      <w:r w:rsidRPr="00A745B8">
        <w:rPr>
          <w:rFonts w:ascii="Times New Roman" w:hAnsi="Times New Roman"/>
          <w:bCs/>
          <w:iCs/>
          <w:sz w:val="24"/>
          <w:szCs w:val="24"/>
        </w:rPr>
        <w:t>A 2035. évi átadási cél csak feszes és egymásra épülő döntési renddel tartható. A 2027. június 30-i tanulmányi és a 2028. december 31-i engedélyezési tervhatáridő rendkívül szoros; teljesítésük azonnali megrendelői döntést, a meglévő adatok és korábbi vizsgálatok felhasználását, valamint a forgalmi, geodéziai, geotechnikai, környezeti és közművizsgálatok részbeni párhuzamosítását igényli. A határidők politikai célként rögzíthetők, de a hatósági eljárások törvényes rendjét és a műszaki biztonságot nem írhatják felül.</w:t>
      </w:r>
    </w:p>
    <w:p w14:paraId="47DB5D2E" w14:textId="77777777" w:rsidR="00684D8D" w:rsidRPr="00A745B8" w:rsidRDefault="00684D8D" w:rsidP="00A745B8">
      <w:pPr>
        <w:spacing w:after="0" w:line="240" w:lineRule="auto"/>
        <w:jc w:val="both"/>
        <w:rPr>
          <w:rFonts w:ascii="Times New Roman" w:hAnsi="Times New Roman"/>
          <w:bCs/>
          <w:iCs/>
          <w:sz w:val="24"/>
          <w:szCs w:val="24"/>
        </w:rPr>
      </w:pPr>
    </w:p>
    <w:p w14:paraId="214498DF" w14:textId="77777777" w:rsidR="00A745B8" w:rsidRDefault="00A745B8" w:rsidP="00A745B8">
      <w:pPr>
        <w:spacing w:after="0" w:line="240" w:lineRule="auto"/>
        <w:jc w:val="both"/>
        <w:rPr>
          <w:rFonts w:ascii="Times New Roman" w:hAnsi="Times New Roman"/>
          <w:bCs/>
          <w:iCs/>
          <w:sz w:val="24"/>
          <w:szCs w:val="24"/>
          <w:u w:val="single"/>
        </w:rPr>
      </w:pPr>
      <w:r w:rsidRPr="00684D8D">
        <w:rPr>
          <w:rFonts w:ascii="Times New Roman" w:hAnsi="Times New Roman"/>
          <w:bCs/>
          <w:iCs/>
          <w:sz w:val="24"/>
          <w:szCs w:val="24"/>
          <w:u w:val="single"/>
        </w:rPr>
        <w:t>Javasolt előkészítési és megvalósítási program</w:t>
      </w:r>
    </w:p>
    <w:p w14:paraId="227AF17B" w14:textId="77777777" w:rsidR="00684D8D" w:rsidRPr="00684D8D" w:rsidRDefault="00684D8D" w:rsidP="00A745B8">
      <w:pPr>
        <w:spacing w:after="0" w:line="240" w:lineRule="auto"/>
        <w:jc w:val="both"/>
        <w:rPr>
          <w:rFonts w:ascii="Times New Roman" w:hAnsi="Times New Roman"/>
          <w:bCs/>
          <w:iCs/>
          <w:sz w:val="24"/>
          <w:szCs w:val="24"/>
          <w:u w:val="single"/>
        </w:rPr>
      </w:pPr>
    </w:p>
    <w:p w14:paraId="5FA976DB" w14:textId="340D114F" w:rsidR="00A745B8" w:rsidRPr="00684D8D" w:rsidRDefault="00A745B8" w:rsidP="00684D8D">
      <w:pPr>
        <w:pStyle w:val="Listaszerbekezds"/>
        <w:numPr>
          <w:ilvl w:val="0"/>
          <w:numId w:val="35"/>
        </w:numPr>
        <w:jc w:val="both"/>
        <w:rPr>
          <w:rFonts w:ascii="Times New Roman" w:hAnsi="Times New Roman"/>
          <w:bCs/>
          <w:iCs/>
          <w:sz w:val="24"/>
          <w:szCs w:val="24"/>
        </w:rPr>
      </w:pPr>
      <w:r w:rsidRPr="00684D8D">
        <w:rPr>
          <w:rFonts w:ascii="Times New Roman" w:hAnsi="Times New Roman"/>
          <w:bCs/>
          <w:iCs/>
          <w:sz w:val="24"/>
          <w:szCs w:val="24"/>
        </w:rPr>
        <w:t>2027. június 30-ig készüljön el a megalapozó megvalósíthatósági tanulmány. A dokumentum legalább a nyomvonal- és ütemezési változatokat, az utasforgalmi prognózist, a felszíni és elővárosi hálózati kapcsolatokat, az állomási és járműtelepi igényeket, a jármű-, energia- és biztosítóberendezési szükségletet, a környezeti és klímahatásokat, a terület- és közműigényeket, a beruházási és üzemeltetési költségeket, a költség–haszon elemzést, a kockázatokat, valamint a hazai és európai uniós finanszírozási lehetőségeket tartalmazza.</w:t>
      </w:r>
    </w:p>
    <w:p w14:paraId="03419338" w14:textId="77777777" w:rsidR="00A745B8" w:rsidRPr="00A745B8" w:rsidRDefault="00A745B8" w:rsidP="00684D8D">
      <w:pPr>
        <w:spacing w:after="0" w:line="240" w:lineRule="auto"/>
        <w:ind w:left="705" w:hanging="345"/>
        <w:jc w:val="both"/>
        <w:rPr>
          <w:rFonts w:ascii="Times New Roman" w:hAnsi="Times New Roman"/>
          <w:bCs/>
          <w:iCs/>
          <w:sz w:val="24"/>
          <w:szCs w:val="24"/>
        </w:rPr>
      </w:pPr>
      <w:r w:rsidRPr="00A745B8">
        <w:rPr>
          <w:rFonts w:ascii="Times New Roman" w:hAnsi="Times New Roman"/>
          <w:bCs/>
          <w:iCs/>
          <w:sz w:val="24"/>
          <w:szCs w:val="24"/>
        </w:rPr>
        <w:t xml:space="preserve">2. </w:t>
      </w:r>
      <w:r w:rsidRPr="00A745B8">
        <w:rPr>
          <w:rFonts w:ascii="Times New Roman" w:hAnsi="Times New Roman"/>
          <w:bCs/>
          <w:iCs/>
          <w:sz w:val="24"/>
          <w:szCs w:val="24"/>
        </w:rPr>
        <w:tab/>
        <w:t>2028. december 31-ig, a kiválasztott változat alapján készüljön el az engedélyezési tervdokumentáció, és induljanak meg, illetve ahol ez jogilag lehetséges, záruljanak le a szükséges környezetvédelmi, építési, vasúthatósági és egyéb engedélyezési eljárások. A tervek tartalmazzák az akadálymentességi, tűzvédelmi, biztonsági, felszíni közlekedési és közterület-rendezési megoldásokat is.</w:t>
      </w:r>
    </w:p>
    <w:p w14:paraId="05B96ECA" w14:textId="77777777" w:rsidR="00A745B8" w:rsidRPr="00A745B8" w:rsidRDefault="00A745B8" w:rsidP="00684D8D">
      <w:pPr>
        <w:spacing w:after="0" w:line="240" w:lineRule="auto"/>
        <w:ind w:left="705" w:hanging="345"/>
        <w:jc w:val="both"/>
        <w:rPr>
          <w:rFonts w:ascii="Times New Roman" w:hAnsi="Times New Roman"/>
          <w:bCs/>
          <w:iCs/>
          <w:sz w:val="24"/>
          <w:szCs w:val="24"/>
        </w:rPr>
      </w:pPr>
      <w:r w:rsidRPr="00A745B8">
        <w:rPr>
          <w:rFonts w:ascii="Times New Roman" w:hAnsi="Times New Roman"/>
          <w:bCs/>
          <w:iCs/>
          <w:sz w:val="24"/>
          <w:szCs w:val="24"/>
        </w:rPr>
        <w:t>3.</w:t>
      </w:r>
      <w:r w:rsidRPr="00A745B8">
        <w:rPr>
          <w:rFonts w:ascii="Times New Roman" w:hAnsi="Times New Roman"/>
          <w:bCs/>
          <w:iCs/>
          <w:sz w:val="24"/>
          <w:szCs w:val="24"/>
        </w:rPr>
        <w:tab/>
        <w:t>2029-ban jöjjön létre a Kormány, Budapest Főváros Önkormányzata és az érintett települési önkormányzatok közötti megvalósítási és finanszírozási megállapodás. Ennek keretében jelöljék ki a projektgazdát, a felelősségi rendet, az ütemezést, a költségviselést és a közbeszerzési stratégiát.</w:t>
      </w:r>
    </w:p>
    <w:p w14:paraId="35DBEBA4" w14:textId="360DF9FD" w:rsidR="00A745B8" w:rsidRDefault="00A745B8" w:rsidP="00684D8D">
      <w:pPr>
        <w:spacing w:after="0" w:line="240" w:lineRule="auto"/>
        <w:ind w:left="705" w:hanging="345"/>
        <w:jc w:val="both"/>
        <w:rPr>
          <w:rFonts w:ascii="Times New Roman" w:hAnsi="Times New Roman"/>
          <w:bCs/>
          <w:iCs/>
          <w:sz w:val="24"/>
          <w:szCs w:val="24"/>
        </w:rPr>
      </w:pPr>
      <w:r w:rsidRPr="00A745B8">
        <w:rPr>
          <w:rFonts w:ascii="Times New Roman" w:hAnsi="Times New Roman"/>
          <w:bCs/>
          <w:iCs/>
          <w:sz w:val="24"/>
          <w:szCs w:val="24"/>
        </w:rPr>
        <w:t>4.</w:t>
      </w:r>
      <w:r w:rsidR="00684D8D">
        <w:rPr>
          <w:rFonts w:ascii="Times New Roman" w:hAnsi="Times New Roman"/>
          <w:bCs/>
          <w:iCs/>
          <w:sz w:val="24"/>
          <w:szCs w:val="24"/>
        </w:rPr>
        <w:tab/>
      </w:r>
      <w:r w:rsidRPr="00A745B8">
        <w:rPr>
          <w:rFonts w:ascii="Times New Roman" w:hAnsi="Times New Roman"/>
          <w:bCs/>
          <w:iCs/>
          <w:sz w:val="24"/>
          <w:szCs w:val="24"/>
        </w:rPr>
        <w:t>A kivitelezési közbeszerzéseket és az építést olyan ütemben kell előkészíteni és lefolytatni, hogy a Budaörsi Auchan térsége és a Fóti Auchan térsége közötti teljes meghosszabbított M4-es metróvonal legkésőbb 2035. december 31-ig forgalomba helyezhető legyen. A kivitelezés szakaszolható, de az ütemezésnek a teljes hálózati cél megvalósítását kell szolgálnia.</w:t>
      </w:r>
    </w:p>
    <w:p w14:paraId="44E93731" w14:textId="77777777" w:rsidR="00684D8D" w:rsidRPr="00A745B8" w:rsidRDefault="00684D8D" w:rsidP="00684D8D">
      <w:pPr>
        <w:spacing w:after="0" w:line="240" w:lineRule="auto"/>
        <w:ind w:left="360"/>
        <w:jc w:val="both"/>
        <w:rPr>
          <w:rFonts w:ascii="Times New Roman" w:hAnsi="Times New Roman"/>
          <w:bCs/>
          <w:iCs/>
          <w:sz w:val="24"/>
          <w:szCs w:val="24"/>
        </w:rPr>
      </w:pPr>
    </w:p>
    <w:p w14:paraId="50EBBC26" w14:textId="77777777" w:rsidR="00A745B8" w:rsidRPr="00684D8D" w:rsidRDefault="00A745B8" w:rsidP="00A745B8">
      <w:pPr>
        <w:spacing w:after="0" w:line="240" w:lineRule="auto"/>
        <w:jc w:val="both"/>
        <w:rPr>
          <w:rFonts w:ascii="Times New Roman" w:hAnsi="Times New Roman"/>
          <w:bCs/>
          <w:iCs/>
          <w:sz w:val="24"/>
          <w:szCs w:val="24"/>
          <w:u w:val="single"/>
        </w:rPr>
      </w:pPr>
      <w:r w:rsidRPr="00684D8D">
        <w:rPr>
          <w:rFonts w:ascii="Times New Roman" w:hAnsi="Times New Roman"/>
          <w:bCs/>
          <w:iCs/>
          <w:sz w:val="24"/>
          <w:szCs w:val="24"/>
          <w:u w:val="single"/>
        </w:rPr>
        <w:t>Pénzügyi és hatásköri szempontok</w:t>
      </w:r>
    </w:p>
    <w:p w14:paraId="444FCC0A" w14:textId="77777777" w:rsidR="00684D8D" w:rsidRPr="00A745B8" w:rsidRDefault="00684D8D" w:rsidP="00A745B8">
      <w:pPr>
        <w:spacing w:after="0" w:line="240" w:lineRule="auto"/>
        <w:jc w:val="both"/>
        <w:rPr>
          <w:rFonts w:ascii="Times New Roman" w:hAnsi="Times New Roman"/>
          <w:bCs/>
          <w:iCs/>
          <w:sz w:val="24"/>
          <w:szCs w:val="24"/>
        </w:rPr>
      </w:pPr>
    </w:p>
    <w:p w14:paraId="7E9DD697" w14:textId="5C8021D4" w:rsidR="00A745B8" w:rsidRDefault="00A745B8" w:rsidP="00A745B8">
      <w:pPr>
        <w:spacing w:after="0" w:line="240" w:lineRule="auto"/>
        <w:jc w:val="both"/>
        <w:rPr>
          <w:rFonts w:ascii="Times New Roman" w:hAnsi="Times New Roman"/>
          <w:bCs/>
          <w:iCs/>
          <w:sz w:val="24"/>
          <w:szCs w:val="24"/>
        </w:rPr>
      </w:pPr>
      <w:r w:rsidRPr="00A745B8">
        <w:rPr>
          <w:rFonts w:ascii="Times New Roman" w:hAnsi="Times New Roman"/>
          <w:bCs/>
          <w:iCs/>
          <w:sz w:val="24"/>
          <w:szCs w:val="24"/>
        </w:rPr>
        <w:t xml:space="preserve">A metró tervezése, engedélyezése és megvalósítása nem </w:t>
      </w:r>
      <w:r w:rsidR="0085651B">
        <w:rPr>
          <w:rFonts w:ascii="Times New Roman" w:hAnsi="Times New Roman"/>
          <w:bCs/>
          <w:iCs/>
          <w:sz w:val="24"/>
          <w:szCs w:val="24"/>
        </w:rPr>
        <w:t xml:space="preserve">Fót Város </w:t>
      </w:r>
      <w:r w:rsidRPr="00A745B8">
        <w:rPr>
          <w:rFonts w:ascii="Times New Roman" w:hAnsi="Times New Roman"/>
          <w:bCs/>
          <w:iCs/>
          <w:sz w:val="24"/>
          <w:szCs w:val="24"/>
        </w:rPr>
        <w:t xml:space="preserve">Önkormányzatának önálló hatásköre. </w:t>
      </w:r>
      <w:r w:rsidR="0085651B">
        <w:rPr>
          <w:rFonts w:ascii="Times New Roman" w:hAnsi="Times New Roman"/>
          <w:bCs/>
          <w:iCs/>
          <w:sz w:val="24"/>
          <w:szCs w:val="24"/>
        </w:rPr>
        <w:t xml:space="preserve">Fót Város Önkormányzata </w:t>
      </w:r>
      <w:r w:rsidRPr="00A745B8">
        <w:rPr>
          <w:rFonts w:ascii="Times New Roman" w:hAnsi="Times New Roman"/>
          <w:bCs/>
          <w:iCs/>
          <w:sz w:val="24"/>
          <w:szCs w:val="24"/>
        </w:rPr>
        <w:t xml:space="preserve">a fővárosi és kormányzati döntéshozók felé kezdeményező, érdekképviseleti és együttműködő szerepet tölthet be, valamint a </w:t>
      </w:r>
      <w:r w:rsidR="0085651B">
        <w:rPr>
          <w:rFonts w:ascii="Times New Roman" w:hAnsi="Times New Roman"/>
          <w:bCs/>
          <w:iCs/>
          <w:sz w:val="24"/>
          <w:szCs w:val="24"/>
        </w:rPr>
        <w:t>fóti</w:t>
      </w:r>
      <w:r w:rsidRPr="00A745B8">
        <w:rPr>
          <w:rFonts w:ascii="Times New Roman" w:hAnsi="Times New Roman"/>
          <w:bCs/>
          <w:iCs/>
          <w:sz w:val="24"/>
          <w:szCs w:val="24"/>
        </w:rPr>
        <w:t xml:space="preserve"> állomás</w:t>
      </w:r>
      <w:r w:rsidR="0085651B">
        <w:rPr>
          <w:rFonts w:ascii="Times New Roman" w:hAnsi="Times New Roman"/>
          <w:bCs/>
          <w:iCs/>
          <w:sz w:val="24"/>
          <w:szCs w:val="24"/>
        </w:rPr>
        <w:t>, esetleges állomások és</w:t>
      </w:r>
      <w:r w:rsidRPr="00A745B8">
        <w:rPr>
          <w:rFonts w:ascii="Times New Roman" w:hAnsi="Times New Roman"/>
          <w:bCs/>
          <w:iCs/>
          <w:sz w:val="24"/>
          <w:szCs w:val="24"/>
        </w:rPr>
        <w:t xml:space="preserve"> felszíni kapcsolatok tervezésében vehet részt. A határozati javaslat ezért felkérésként és kezdeményezésként fogalmazza meg a szükséges intézkedéseket.</w:t>
      </w:r>
    </w:p>
    <w:p w14:paraId="61418076" w14:textId="77777777" w:rsidR="0085651B" w:rsidRDefault="0085651B" w:rsidP="00A745B8">
      <w:pPr>
        <w:spacing w:after="0" w:line="240" w:lineRule="auto"/>
        <w:jc w:val="both"/>
        <w:rPr>
          <w:rFonts w:ascii="Times New Roman" w:hAnsi="Times New Roman"/>
          <w:bCs/>
          <w:iCs/>
          <w:sz w:val="24"/>
          <w:szCs w:val="24"/>
        </w:rPr>
      </w:pPr>
    </w:p>
    <w:p w14:paraId="38FA6FC9" w14:textId="54CAD1BF" w:rsidR="0085651B" w:rsidRDefault="0085651B" w:rsidP="00A745B8">
      <w:pPr>
        <w:spacing w:after="0" w:line="240" w:lineRule="auto"/>
        <w:jc w:val="both"/>
        <w:rPr>
          <w:rFonts w:ascii="Times New Roman" w:hAnsi="Times New Roman"/>
          <w:bCs/>
          <w:iCs/>
          <w:sz w:val="24"/>
          <w:szCs w:val="24"/>
        </w:rPr>
      </w:pPr>
      <w:r w:rsidRPr="0085651B">
        <w:rPr>
          <w:rFonts w:ascii="Times New Roman" w:hAnsi="Times New Roman"/>
          <w:bCs/>
          <w:iCs/>
          <w:sz w:val="24"/>
          <w:szCs w:val="24"/>
          <w:u w:val="single"/>
        </w:rPr>
        <w:t>Főépítész véleménye:</w:t>
      </w:r>
      <w:r w:rsidRPr="0085651B">
        <w:rPr>
          <w:rFonts w:ascii="Times New Roman" w:hAnsi="Times New Roman"/>
          <w:bCs/>
          <w:iCs/>
          <w:sz w:val="24"/>
          <w:szCs w:val="24"/>
        </w:rPr>
        <w:t xml:space="preserve"> az M4-es metróvonal meghosszabbításának célkitűzését városfejlesztési és településrendezési szempontból támogat</w:t>
      </w:r>
      <w:r>
        <w:rPr>
          <w:rFonts w:ascii="Times New Roman" w:hAnsi="Times New Roman"/>
          <w:bCs/>
          <w:iCs/>
          <w:sz w:val="24"/>
          <w:szCs w:val="24"/>
        </w:rPr>
        <w:t>om</w:t>
      </w:r>
      <w:r w:rsidRPr="0085651B">
        <w:rPr>
          <w:rFonts w:ascii="Times New Roman" w:hAnsi="Times New Roman"/>
          <w:bCs/>
          <w:iCs/>
          <w:sz w:val="24"/>
          <w:szCs w:val="24"/>
        </w:rPr>
        <w:t xml:space="preserve">, különösen egyetértve azzal, hogy agglomerációs településként a fővárosba ingázó lakosaink személygépjármű forgalmának csökkenése is prognosztizálható. A fejlesztés Fót számára jelentős közlekedésfejlesztési és városrehabilitációs lehetőséget teremthet, különösen a Déli Gazdasági Terület térségében, valamint elősegítheti az új Fejlesztési Terv kapcsolódó programelemeinek minőségi megvalósítását.  A végleges nyomvonal és állomáskiosztás meghatározását többváltozatos, közlekedési, városrendezési, környezeti és gazdaságossági vizsgálatokra szükséges alapozni. Kiemelten fontos a fóti önkormányzat érdemi </w:t>
      </w:r>
      <w:r w:rsidRPr="0085651B">
        <w:rPr>
          <w:rFonts w:ascii="Times New Roman" w:hAnsi="Times New Roman"/>
          <w:bCs/>
          <w:iCs/>
          <w:sz w:val="24"/>
          <w:szCs w:val="24"/>
        </w:rPr>
        <w:lastRenderedPageBreak/>
        <w:t>bevonása a településünk állomásának és a környezetének tervezésébe, különös tekintettel a közterületi, zöldfelületi, gyalogos- és kerékpáros kapcsolatokra.</w:t>
      </w:r>
    </w:p>
    <w:p w14:paraId="03F3645C" w14:textId="77777777" w:rsidR="0085651B" w:rsidRPr="00A745B8" w:rsidRDefault="0085651B" w:rsidP="00A745B8">
      <w:pPr>
        <w:spacing w:after="0" w:line="240" w:lineRule="auto"/>
        <w:jc w:val="both"/>
        <w:rPr>
          <w:rFonts w:ascii="Times New Roman" w:hAnsi="Times New Roman"/>
          <w:bCs/>
          <w:iCs/>
          <w:sz w:val="24"/>
          <w:szCs w:val="24"/>
        </w:rPr>
      </w:pPr>
    </w:p>
    <w:p w14:paraId="582CDA38" w14:textId="2D7D040C" w:rsidR="003F1AF0" w:rsidRDefault="00A745B8" w:rsidP="00A745B8">
      <w:pPr>
        <w:spacing w:after="0" w:line="240" w:lineRule="auto"/>
        <w:jc w:val="both"/>
        <w:rPr>
          <w:rFonts w:ascii="Times New Roman" w:hAnsi="Times New Roman"/>
          <w:bCs/>
          <w:iCs/>
          <w:sz w:val="24"/>
          <w:szCs w:val="24"/>
        </w:rPr>
      </w:pPr>
      <w:r w:rsidRPr="00A745B8">
        <w:rPr>
          <w:rFonts w:ascii="Times New Roman" w:hAnsi="Times New Roman"/>
          <w:bCs/>
          <w:iCs/>
          <w:sz w:val="24"/>
          <w:szCs w:val="24"/>
        </w:rPr>
        <w:t xml:space="preserve">A határozat elfogadása önmagában nem keletkeztet kivitelezési kötelezettséget vagy meghatározott összegű kiadást. Az előkészítés és a beruházás forrásigénye csak a megvalósíthatósági tanulmány, a költségbecslés és a finanszírozási konstrukció ismeretében állapítható meg. Minden, a </w:t>
      </w:r>
      <w:r w:rsidR="0085651B">
        <w:rPr>
          <w:rFonts w:ascii="Times New Roman" w:hAnsi="Times New Roman"/>
          <w:bCs/>
          <w:iCs/>
          <w:sz w:val="24"/>
          <w:szCs w:val="24"/>
        </w:rPr>
        <w:t xml:space="preserve">Fót Város </w:t>
      </w:r>
      <w:r w:rsidRPr="00A745B8">
        <w:rPr>
          <w:rFonts w:ascii="Times New Roman" w:hAnsi="Times New Roman"/>
          <w:bCs/>
          <w:iCs/>
          <w:sz w:val="24"/>
          <w:szCs w:val="24"/>
        </w:rPr>
        <w:t>Önkormányzata költségvetését érintő későbbi kötelezettségvállalás külön képviselő-testületi döntést igényel.</w:t>
      </w:r>
    </w:p>
    <w:p w14:paraId="1FC7FF35" w14:textId="77777777" w:rsidR="0085651B" w:rsidRPr="00722317" w:rsidRDefault="0085651B" w:rsidP="00A745B8">
      <w:pPr>
        <w:spacing w:after="0" w:line="240" w:lineRule="auto"/>
        <w:jc w:val="both"/>
        <w:rPr>
          <w:rFonts w:ascii="Times New Roman" w:hAnsi="Times New Roman"/>
          <w:bCs/>
          <w:i/>
          <w:sz w:val="24"/>
          <w:szCs w:val="24"/>
        </w:rPr>
      </w:pPr>
    </w:p>
    <w:p w14:paraId="59F601DD" w14:textId="77777777" w:rsidR="00722317" w:rsidRPr="00722317" w:rsidRDefault="00722317" w:rsidP="00722317">
      <w:pPr>
        <w:spacing w:after="0" w:line="240" w:lineRule="auto"/>
        <w:jc w:val="both"/>
        <w:rPr>
          <w:rFonts w:ascii="Times New Roman" w:hAnsi="Times New Roman"/>
          <w:bCs/>
          <w:sz w:val="24"/>
          <w:szCs w:val="24"/>
        </w:rPr>
      </w:pPr>
      <w:r w:rsidRPr="00722317">
        <w:rPr>
          <w:rFonts w:ascii="Times New Roman" w:hAnsi="Times New Roman"/>
          <w:bCs/>
          <w:sz w:val="24"/>
          <w:szCs w:val="24"/>
        </w:rPr>
        <w:t>A fentiek alapján a következő határozati javaslatot terjesztem Tisztelt Képviselő-testület elé.</w:t>
      </w:r>
    </w:p>
    <w:p w14:paraId="539F510B" w14:textId="77777777" w:rsidR="00772509" w:rsidRPr="001F059F" w:rsidRDefault="00772509" w:rsidP="001F059F">
      <w:pPr>
        <w:spacing w:after="0" w:line="240" w:lineRule="auto"/>
        <w:jc w:val="both"/>
        <w:rPr>
          <w:rFonts w:ascii="Times New Roman" w:hAnsi="Times New Roman"/>
          <w:sz w:val="24"/>
          <w:szCs w:val="24"/>
        </w:rPr>
      </w:pPr>
    </w:p>
    <w:p w14:paraId="68DF10C3" w14:textId="46AF716E" w:rsidR="0028037F" w:rsidRDefault="000D55F8" w:rsidP="00F77A73">
      <w:pPr>
        <w:pBdr>
          <w:bottom w:val="single" w:sz="4" w:space="1" w:color="auto"/>
        </w:pBdr>
        <w:shd w:val="clear" w:color="auto" w:fill="D9D9D9" w:themeFill="background1" w:themeFillShade="D9"/>
        <w:spacing w:after="0"/>
        <w:jc w:val="both"/>
        <w:rPr>
          <w:rFonts w:ascii="Times New Roman" w:hAnsi="Times New Roman"/>
          <w:b/>
          <w:bCs/>
          <w:sz w:val="24"/>
          <w:szCs w:val="24"/>
        </w:rPr>
      </w:pPr>
      <w:r>
        <w:rPr>
          <w:rFonts w:ascii="Times New Roman" w:hAnsi="Times New Roman"/>
          <w:b/>
          <w:bCs/>
          <w:sz w:val="24"/>
          <w:szCs w:val="24"/>
        </w:rPr>
        <w:t>I</w:t>
      </w:r>
      <w:r w:rsidR="00772C92">
        <w:rPr>
          <w:rFonts w:ascii="Times New Roman" w:hAnsi="Times New Roman"/>
          <w:b/>
          <w:bCs/>
          <w:sz w:val="24"/>
          <w:szCs w:val="24"/>
        </w:rPr>
        <w:t>II</w:t>
      </w:r>
      <w:r>
        <w:rPr>
          <w:rFonts w:ascii="Times New Roman" w:hAnsi="Times New Roman"/>
          <w:b/>
          <w:bCs/>
          <w:sz w:val="24"/>
          <w:szCs w:val="24"/>
        </w:rPr>
        <w:t>. Határozati javaslat</w:t>
      </w:r>
      <w:r w:rsidR="00F97D6D" w:rsidRPr="00F97D6D">
        <w:rPr>
          <w:rFonts w:ascii="Times New Roman" w:hAnsi="Times New Roman"/>
          <w:b/>
          <w:bCs/>
          <w:sz w:val="24"/>
          <w:szCs w:val="24"/>
        </w:rPr>
        <w:t>:</w:t>
      </w:r>
      <w:bookmarkEnd w:id="0"/>
    </w:p>
    <w:p w14:paraId="4F129098" w14:textId="77777777" w:rsidR="00CD4119" w:rsidRPr="00CD4119" w:rsidRDefault="00CD4119" w:rsidP="00CD4119">
      <w:pPr>
        <w:spacing w:after="0" w:line="240" w:lineRule="auto"/>
        <w:jc w:val="both"/>
        <w:rPr>
          <w:rFonts w:ascii="Times New Roman" w:hAnsi="Times New Roman"/>
          <w:bCs/>
          <w:iCs/>
          <w:sz w:val="24"/>
          <w:szCs w:val="24"/>
        </w:rPr>
      </w:pPr>
    </w:p>
    <w:p w14:paraId="5092E90C" w14:textId="01F05D4D" w:rsidR="0028037F" w:rsidRDefault="00772C92">
      <w:pPr>
        <w:shd w:val="clear" w:color="auto" w:fill="A6A6A6" w:themeFill="background1" w:themeFillShade="A6"/>
        <w:spacing w:after="0"/>
        <w:jc w:val="center"/>
        <w:rPr>
          <w:rFonts w:ascii="Times New Roman" w:hAnsi="Times New Roman"/>
          <w:b/>
          <w:sz w:val="24"/>
          <w:szCs w:val="24"/>
        </w:rPr>
      </w:pPr>
      <w:r>
        <w:rPr>
          <w:rFonts w:ascii="Times New Roman" w:hAnsi="Times New Roman"/>
          <w:b/>
          <w:sz w:val="24"/>
          <w:szCs w:val="24"/>
        </w:rPr>
        <w:t>…</w:t>
      </w:r>
      <w:r w:rsidR="000D55F8">
        <w:rPr>
          <w:rFonts w:ascii="Times New Roman" w:hAnsi="Times New Roman"/>
          <w:b/>
          <w:sz w:val="24"/>
          <w:szCs w:val="24"/>
        </w:rPr>
        <w:t>/20</w:t>
      </w:r>
      <w:r w:rsidR="004E6E91">
        <w:rPr>
          <w:rFonts w:ascii="Times New Roman" w:hAnsi="Times New Roman"/>
          <w:b/>
          <w:sz w:val="24"/>
          <w:szCs w:val="24"/>
        </w:rPr>
        <w:t>2</w:t>
      </w:r>
      <w:r w:rsidR="001E3B9D">
        <w:rPr>
          <w:rFonts w:ascii="Times New Roman" w:hAnsi="Times New Roman"/>
          <w:b/>
          <w:sz w:val="24"/>
          <w:szCs w:val="24"/>
        </w:rPr>
        <w:t>6</w:t>
      </w:r>
      <w:r w:rsidR="000D55F8">
        <w:rPr>
          <w:rFonts w:ascii="Times New Roman" w:hAnsi="Times New Roman"/>
          <w:b/>
          <w:sz w:val="24"/>
          <w:szCs w:val="24"/>
        </w:rPr>
        <w:t>. (</w:t>
      </w:r>
      <w:r w:rsidR="004C3372">
        <w:rPr>
          <w:rFonts w:ascii="Times New Roman" w:hAnsi="Times New Roman"/>
          <w:b/>
          <w:sz w:val="24"/>
          <w:szCs w:val="24"/>
        </w:rPr>
        <w:t>X</w:t>
      </w:r>
      <w:r w:rsidR="0052261F">
        <w:rPr>
          <w:rFonts w:ascii="Times New Roman" w:hAnsi="Times New Roman"/>
          <w:b/>
          <w:sz w:val="24"/>
          <w:szCs w:val="24"/>
        </w:rPr>
        <w:t>.</w:t>
      </w:r>
      <w:r w:rsidR="00A00786">
        <w:rPr>
          <w:rFonts w:ascii="Times New Roman" w:hAnsi="Times New Roman"/>
          <w:b/>
          <w:sz w:val="24"/>
          <w:szCs w:val="24"/>
        </w:rPr>
        <w:t>2</w:t>
      </w:r>
      <w:r w:rsidR="004C3372">
        <w:rPr>
          <w:rFonts w:ascii="Times New Roman" w:hAnsi="Times New Roman"/>
          <w:b/>
          <w:sz w:val="24"/>
          <w:szCs w:val="24"/>
        </w:rPr>
        <w:t>9</w:t>
      </w:r>
      <w:r w:rsidR="0052261F">
        <w:rPr>
          <w:rFonts w:ascii="Times New Roman" w:hAnsi="Times New Roman"/>
          <w:b/>
          <w:sz w:val="24"/>
          <w:szCs w:val="24"/>
        </w:rPr>
        <w:t>.</w:t>
      </w:r>
      <w:r w:rsidR="000D55F8">
        <w:rPr>
          <w:rFonts w:ascii="Times New Roman" w:hAnsi="Times New Roman"/>
          <w:b/>
          <w:sz w:val="24"/>
          <w:szCs w:val="24"/>
        </w:rPr>
        <w:t xml:space="preserve">) </w:t>
      </w:r>
      <w:r w:rsidR="001F72AC">
        <w:rPr>
          <w:rFonts w:ascii="Times New Roman" w:hAnsi="Times New Roman"/>
          <w:b/>
          <w:sz w:val="24"/>
          <w:szCs w:val="24"/>
        </w:rPr>
        <w:t>K</w:t>
      </w:r>
      <w:r w:rsidR="00DC6FA5">
        <w:rPr>
          <w:rFonts w:ascii="Times New Roman" w:hAnsi="Times New Roman"/>
          <w:b/>
          <w:sz w:val="24"/>
          <w:szCs w:val="24"/>
        </w:rPr>
        <w:t>T</w:t>
      </w:r>
      <w:r w:rsidR="000D55F8">
        <w:rPr>
          <w:rFonts w:ascii="Times New Roman" w:hAnsi="Times New Roman"/>
          <w:b/>
          <w:sz w:val="24"/>
          <w:szCs w:val="24"/>
        </w:rPr>
        <w:t>-határozat</w:t>
      </w:r>
    </w:p>
    <w:p w14:paraId="2F0353E4" w14:textId="77777777" w:rsidR="0028037F" w:rsidRDefault="0028037F">
      <w:pPr>
        <w:spacing w:after="0"/>
        <w:rPr>
          <w:rFonts w:ascii="Times New Roman" w:hAnsi="Times New Roman"/>
          <w:bCs/>
          <w:sz w:val="24"/>
          <w:szCs w:val="24"/>
        </w:rPr>
      </w:pPr>
    </w:p>
    <w:p w14:paraId="13F9132E" w14:textId="079F65CB" w:rsidR="0085651B" w:rsidRPr="0085651B" w:rsidRDefault="0085651B" w:rsidP="0085651B">
      <w:pPr>
        <w:jc w:val="both"/>
        <w:rPr>
          <w:rFonts w:ascii="Times New Roman" w:hAnsi="Times New Roman"/>
          <w:iCs/>
          <w:sz w:val="24"/>
          <w:szCs w:val="24"/>
        </w:rPr>
      </w:pPr>
      <w:r>
        <w:rPr>
          <w:rFonts w:ascii="Times New Roman" w:hAnsi="Times New Roman"/>
          <w:iCs/>
          <w:sz w:val="24"/>
          <w:szCs w:val="24"/>
        </w:rPr>
        <w:t>Fót Város</w:t>
      </w:r>
      <w:r w:rsidRPr="0085651B">
        <w:rPr>
          <w:rFonts w:ascii="Times New Roman" w:hAnsi="Times New Roman"/>
          <w:iCs/>
          <w:sz w:val="24"/>
          <w:szCs w:val="24"/>
        </w:rPr>
        <w:t xml:space="preserve"> Önkormányzata Képviselő-testülete</w:t>
      </w:r>
    </w:p>
    <w:p w14:paraId="556195AA" w14:textId="276273C6" w:rsidR="0085651B" w:rsidRDefault="0085651B" w:rsidP="00822958">
      <w:pPr>
        <w:pStyle w:val="Listaszerbekezds"/>
        <w:numPr>
          <w:ilvl w:val="0"/>
          <w:numId w:val="36"/>
        </w:numPr>
        <w:spacing w:after="120"/>
        <w:ind w:left="567" w:hanging="278"/>
        <w:jc w:val="both"/>
        <w:rPr>
          <w:rFonts w:ascii="Times New Roman" w:hAnsi="Times New Roman"/>
          <w:iCs/>
          <w:sz w:val="24"/>
          <w:szCs w:val="24"/>
        </w:rPr>
      </w:pPr>
      <w:r w:rsidRPr="0085651B">
        <w:rPr>
          <w:rFonts w:ascii="Times New Roman" w:hAnsi="Times New Roman"/>
          <w:iCs/>
          <w:sz w:val="24"/>
          <w:szCs w:val="24"/>
        </w:rPr>
        <w:t>kinyilvánítja, hogy közlekedésfejlesztési célként támogatja az M4-es metró meghosszabbítását a Budaörsi Auchan térségétől a jelenlegi vonalon és Zuglón át a Fóti Auchan térségéig, továbbá azt, hogy a teljes meghosszabbított vonalat legkésőbb 2035. december 31-ig helyezzék forgalomba;</w:t>
      </w:r>
    </w:p>
    <w:p w14:paraId="1BB77F50" w14:textId="483AC93E" w:rsidR="0085651B" w:rsidRDefault="0085651B" w:rsidP="00822958">
      <w:pPr>
        <w:pStyle w:val="Listaszerbekezds"/>
        <w:numPr>
          <w:ilvl w:val="0"/>
          <w:numId w:val="36"/>
        </w:numPr>
        <w:spacing w:after="120"/>
        <w:ind w:left="567" w:hanging="278"/>
        <w:jc w:val="both"/>
        <w:rPr>
          <w:rFonts w:ascii="Times New Roman" w:hAnsi="Times New Roman"/>
          <w:iCs/>
          <w:sz w:val="24"/>
          <w:szCs w:val="24"/>
        </w:rPr>
      </w:pPr>
      <w:r w:rsidRPr="0085651B">
        <w:rPr>
          <w:rFonts w:ascii="Times New Roman" w:hAnsi="Times New Roman"/>
          <w:iCs/>
          <w:sz w:val="24"/>
          <w:szCs w:val="24"/>
        </w:rPr>
        <w:t>felkéri Magyarország Kormányát és Budapest Főváros Önkormányzatát, hogy a BKK Zrt., a BKV Zrt., a Közlekedési és Beruházási Minisztérium, valamint az érintett települési és kerületi önkormányzatok bevonásával 2027. június 30-ig készíttesse el a beruházás megalapozó megvalósíthatósági tanulmányát;</w:t>
      </w:r>
    </w:p>
    <w:p w14:paraId="699BF0C2" w14:textId="1F895C4E" w:rsidR="0085651B" w:rsidRDefault="0085651B" w:rsidP="0085651B">
      <w:pPr>
        <w:pStyle w:val="Listaszerbekezds"/>
        <w:numPr>
          <w:ilvl w:val="0"/>
          <w:numId w:val="36"/>
        </w:numPr>
        <w:spacing w:after="120"/>
        <w:ind w:left="567" w:hanging="278"/>
        <w:jc w:val="both"/>
        <w:rPr>
          <w:rFonts w:ascii="Times New Roman" w:hAnsi="Times New Roman"/>
          <w:iCs/>
          <w:sz w:val="24"/>
          <w:szCs w:val="24"/>
        </w:rPr>
      </w:pPr>
      <w:r w:rsidRPr="0085651B">
        <w:rPr>
          <w:rFonts w:ascii="Times New Roman" w:hAnsi="Times New Roman"/>
          <w:iCs/>
          <w:sz w:val="24"/>
          <w:szCs w:val="24"/>
        </w:rPr>
        <w:t>kéri, hogy a megvalósíthatósági tanulmány ne előre rögzített nyomvonalból induljon ki, hanem hasonlítsa össze a műszakilag és gazdaságilag érdemi változatokat, és tegyen javaslatot a nyomvonalra, az állomásokra, az átszállókapcsolatokra, a szakaszolásra, a jármű- és infrastruktúra-igényre, a környezeti feltételekre, a költségekre, a finanszírozásra és a megvalósítás kockázataira;</w:t>
      </w:r>
    </w:p>
    <w:p w14:paraId="1E70345F" w14:textId="38A5EFAB" w:rsidR="0085651B" w:rsidRDefault="0085651B" w:rsidP="0085651B">
      <w:pPr>
        <w:pStyle w:val="Listaszerbekezds"/>
        <w:numPr>
          <w:ilvl w:val="0"/>
          <w:numId w:val="36"/>
        </w:numPr>
        <w:spacing w:after="120"/>
        <w:ind w:left="567" w:hanging="278"/>
        <w:jc w:val="both"/>
        <w:rPr>
          <w:rFonts w:ascii="Times New Roman" w:hAnsi="Times New Roman"/>
          <w:iCs/>
          <w:sz w:val="24"/>
          <w:szCs w:val="24"/>
        </w:rPr>
      </w:pPr>
      <w:r w:rsidRPr="0085651B">
        <w:rPr>
          <w:rFonts w:ascii="Times New Roman" w:hAnsi="Times New Roman"/>
          <w:iCs/>
          <w:sz w:val="24"/>
          <w:szCs w:val="24"/>
        </w:rPr>
        <w:t>felkéri Magyarország Kormányát és Budapest Főváros Önkormányzatát, hogy a kiválasztott változat engedélyezési tervdokumentációját 2028. december 31-ig készíttesse el, és a szükséges hatósági eljárásokat indítsa meg, illetve a jogszabályok és a hatósági eljárási idők által lehetővé tett körben zárja le;</w:t>
      </w:r>
    </w:p>
    <w:p w14:paraId="5195D795" w14:textId="3C0B1298" w:rsidR="0085651B" w:rsidRDefault="0085651B" w:rsidP="0085651B">
      <w:pPr>
        <w:pStyle w:val="Listaszerbekezds"/>
        <w:numPr>
          <w:ilvl w:val="0"/>
          <w:numId w:val="36"/>
        </w:numPr>
        <w:spacing w:after="120"/>
        <w:ind w:left="567" w:hanging="278"/>
        <w:jc w:val="both"/>
        <w:rPr>
          <w:rFonts w:ascii="Times New Roman" w:hAnsi="Times New Roman"/>
          <w:iCs/>
          <w:sz w:val="24"/>
          <w:szCs w:val="24"/>
        </w:rPr>
      </w:pPr>
      <w:r w:rsidRPr="0085651B">
        <w:rPr>
          <w:rFonts w:ascii="Times New Roman" w:hAnsi="Times New Roman"/>
          <w:iCs/>
          <w:sz w:val="24"/>
          <w:szCs w:val="24"/>
        </w:rPr>
        <w:t>felkéri Magyarország Kormányát és Budapest Főváros Önkormányzatát, hogy 2029-ben kössön megvalósítási és finanszírozási megállapodást, jelölje ki a projektgazdát, biztosítsa a hazai és európai uniós forrásokat, és a közbeszerzéseket, valamint a kivitelezést olyan ütemben folytassa le, hogy a teljes vonal legkésőbb 2035. december 31-ig forgalomba helyezhető legyen;</w:t>
      </w:r>
    </w:p>
    <w:p w14:paraId="7C7C5C5F" w14:textId="29EF3DD6" w:rsidR="0085651B" w:rsidRDefault="0085651B" w:rsidP="0085651B">
      <w:pPr>
        <w:pStyle w:val="Listaszerbekezds"/>
        <w:numPr>
          <w:ilvl w:val="0"/>
          <w:numId w:val="36"/>
        </w:numPr>
        <w:spacing w:after="120"/>
        <w:ind w:left="567" w:hanging="278"/>
        <w:jc w:val="both"/>
        <w:rPr>
          <w:rFonts w:ascii="Times New Roman" w:hAnsi="Times New Roman"/>
          <w:iCs/>
          <w:sz w:val="24"/>
          <w:szCs w:val="24"/>
        </w:rPr>
      </w:pPr>
      <w:r w:rsidRPr="0085651B">
        <w:rPr>
          <w:rFonts w:ascii="Times New Roman" w:hAnsi="Times New Roman"/>
          <w:iCs/>
          <w:sz w:val="24"/>
          <w:szCs w:val="24"/>
        </w:rPr>
        <w:t xml:space="preserve">kéri, hogy a </w:t>
      </w:r>
      <w:r w:rsidR="00822958">
        <w:rPr>
          <w:rFonts w:ascii="Times New Roman" w:hAnsi="Times New Roman"/>
          <w:iCs/>
          <w:sz w:val="24"/>
          <w:szCs w:val="24"/>
        </w:rPr>
        <w:t>fót</w:t>
      </w:r>
      <w:r w:rsidRPr="0085651B">
        <w:rPr>
          <w:rFonts w:ascii="Times New Roman" w:hAnsi="Times New Roman"/>
          <w:iCs/>
          <w:sz w:val="24"/>
          <w:szCs w:val="24"/>
        </w:rPr>
        <w:t xml:space="preserve">i nyomvonal és állomáskörnyezetek tervezése során </w:t>
      </w:r>
      <w:r w:rsidR="00822958">
        <w:rPr>
          <w:rFonts w:ascii="Times New Roman" w:hAnsi="Times New Roman"/>
          <w:iCs/>
          <w:sz w:val="24"/>
          <w:szCs w:val="24"/>
        </w:rPr>
        <w:t>Fót Város</w:t>
      </w:r>
      <w:r w:rsidRPr="0085651B">
        <w:rPr>
          <w:rFonts w:ascii="Times New Roman" w:hAnsi="Times New Roman"/>
          <w:iCs/>
          <w:sz w:val="24"/>
          <w:szCs w:val="24"/>
        </w:rPr>
        <w:t xml:space="preserve"> Önkormányzata teljes jogú egyeztető partnerként vegyen részt, és a tervezés térjen ki különösen </w:t>
      </w:r>
      <w:r w:rsidR="00822958">
        <w:rPr>
          <w:rFonts w:ascii="Times New Roman" w:hAnsi="Times New Roman"/>
          <w:iCs/>
          <w:sz w:val="24"/>
          <w:szCs w:val="24"/>
        </w:rPr>
        <w:t xml:space="preserve">a beruházás Fót Város közigazgatási területét érintő </w:t>
      </w:r>
      <w:r w:rsidRPr="0085651B">
        <w:rPr>
          <w:rFonts w:ascii="Times New Roman" w:hAnsi="Times New Roman"/>
          <w:iCs/>
          <w:sz w:val="24"/>
          <w:szCs w:val="24"/>
        </w:rPr>
        <w:t>közösségi közlekedési, közterületi, zöldfelületi és városfejlesztési kapcsolataira;</w:t>
      </w:r>
    </w:p>
    <w:p w14:paraId="49F0A245" w14:textId="2EB09B8B" w:rsidR="0085651B" w:rsidRDefault="0085651B" w:rsidP="0085651B">
      <w:pPr>
        <w:pStyle w:val="Listaszerbekezds"/>
        <w:numPr>
          <w:ilvl w:val="0"/>
          <w:numId w:val="36"/>
        </w:numPr>
        <w:spacing w:after="120"/>
        <w:ind w:left="567" w:hanging="278"/>
        <w:jc w:val="both"/>
        <w:rPr>
          <w:rFonts w:ascii="Times New Roman" w:hAnsi="Times New Roman"/>
          <w:iCs/>
          <w:sz w:val="24"/>
          <w:szCs w:val="24"/>
        </w:rPr>
      </w:pPr>
      <w:r w:rsidRPr="0085651B">
        <w:rPr>
          <w:rFonts w:ascii="Times New Roman" w:hAnsi="Times New Roman"/>
          <w:iCs/>
          <w:sz w:val="24"/>
          <w:szCs w:val="24"/>
        </w:rPr>
        <w:t xml:space="preserve">felkéri a </w:t>
      </w:r>
      <w:r w:rsidR="00822958">
        <w:rPr>
          <w:rFonts w:ascii="Times New Roman" w:hAnsi="Times New Roman"/>
          <w:iCs/>
          <w:sz w:val="24"/>
          <w:szCs w:val="24"/>
        </w:rPr>
        <w:t>P</w:t>
      </w:r>
      <w:r w:rsidRPr="0085651B">
        <w:rPr>
          <w:rFonts w:ascii="Times New Roman" w:hAnsi="Times New Roman"/>
          <w:iCs/>
          <w:sz w:val="24"/>
          <w:szCs w:val="24"/>
        </w:rPr>
        <w:t>olgármestert, hogy a határozatot annak elfogadásától számított 15 napon belül küldje meg a miniszterelnöknek, a közlekedési és beruházási miniszternek, a főpolgármesternek, a BKK Zrt. és a BKV Zrt. vezérigazgatójának, Budaörs,</w:t>
      </w:r>
      <w:r w:rsidR="00822958">
        <w:rPr>
          <w:rFonts w:ascii="Times New Roman" w:hAnsi="Times New Roman"/>
          <w:iCs/>
          <w:sz w:val="24"/>
          <w:szCs w:val="24"/>
        </w:rPr>
        <w:t xml:space="preserve"> </w:t>
      </w:r>
      <w:r w:rsidRPr="0085651B">
        <w:rPr>
          <w:rFonts w:ascii="Times New Roman" w:hAnsi="Times New Roman"/>
          <w:iCs/>
          <w:sz w:val="24"/>
          <w:szCs w:val="24"/>
        </w:rPr>
        <w:t xml:space="preserve">Törökbálint polgármesterének, valamint az érintett fővárosi kerületek polgármestereinek (11., 8., 7., </w:t>
      </w:r>
      <w:r w:rsidR="00822958">
        <w:rPr>
          <w:rFonts w:ascii="Times New Roman" w:hAnsi="Times New Roman"/>
          <w:iCs/>
          <w:sz w:val="24"/>
          <w:szCs w:val="24"/>
        </w:rPr>
        <w:t xml:space="preserve">14., </w:t>
      </w:r>
      <w:r w:rsidRPr="0085651B">
        <w:rPr>
          <w:rFonts w:ascii="Times New Roman" w:hAnsi="Times New Roman"/>
          <w:iCs/>
          <w:sz w:val="24"/>
          <w:szCs w:val="24"/>
        </w:rPr>
        <w:t>15. kerületek). Vegye fel a kapcsolatot az érintett kerületek és települések polgármestereivel, hogy összehangolják intézkedésüket a közös cél elérése érdekében, továbbá meghatározzák a szükséges lépéseket a fejlesztés megvalósulásához</w:t>
      </w:r>
      <w:r w:rsidR="00822958">
        <w:rPr>
          <w:rFonts w:ascii="Times New Roman" w:hAnsi="Times New Roman"/>
          <w:iCs/>
          <w:sz w:val="24"/>
          <w:szCs w:val="24"/>
        </w:rPr>
        <w:t>;</w:t>
      </w:r>
    </w:p>
    <w:p w14:paraId="160EF5EA" w14:textId="44C16900" w:rsidR="00204478" w:rsidRPr="0085651B" w:rsidRDefault="0085651B" w:rsidP="0085651B">
      <w:pPr>
        <w:pStyle w:val="Listaszerbekezds"/>
        <w:numPr>
          <w:ilvl w:val="0"/>
          <w:numId w:val="36"/>
        </w:numPr>
        <w:spacing w:after="120"/>
        <w:ind w:left="567" w:hanging="278"/>
        <w:jc w:val="both"/>
        <w:rPr>
          <w:rFonts w:ascii="Times New Roman" w:hAnsi="Times New Roman"/>
          <w:iCs/>
          <w:sz w:val="24"/>
          <w:szCs w:val="24"/>
        </w:rPr>
      </w:pPr>
      <w:r w:rsidRPr="0085651B">
        <w:rPr>
          <w:rFonts w:ascii="Times New Roman" w:hAnsi="Times New Roman"/>
          <w:iCs/>
          <w:sz w:val="24"/>
          <w:szCs w:val="24"/>
        </w:rPr>
        <w:t>felkéri a polgármestert, hogy a megkeresésekre érkezett válaszokról és a kezdeményezés előrehaladásáról 60 napon belül írásban tájékoztassa a Képviselő-testületet.</w:t>
      </w:r>
    </w:p>
    <w:p w14:paraId="4659FF14" w14:textId="77777777" w:rsidR="00BF7A1C" w:rsidRDefault="00BF7A1C" w:rsidP="00140FEE">
      <w:pPr>
        <w:spacing w:after="0" w:line="240" w:lineRule="auto"/>
        <w:ind w:left="1418" w:hanging="1418"/>
        <w:jc w:val="both"/>
        <w:rPr>
          <w:rFonts w:ascii="Times New Roman" w:hAnsi="Times New Roman"/>
          <w:b/>
          <w:sz w:val="24"/>
          <w:szCs w:val="24"/>
        </w:rPr>
      </w:pPr>
    </w:p>
    <w:p w14:paraId="6007C2CC" w14:textId="1C962018" w:rsidR="00140FEE" w:rsidRPr="0099500C" w:rsidRDefault="00140FEE" w:rsidP="00140FEE">
      <w:pPr>
        <w:spacing w:after="0" w:line="240" w:lineRule="auto"/>
        <w:ind w:left="1418" w:hanging="1418"/>
        <w:jc w:val="both"/>
        <w:rPr>
          <w:rFonts w:ascii="Times New Roman" w:hAnsi="Times New Roman"/>
          <w:sz w:val="24"/>
          <w:szCs w:val="24"/>
        </w:rPr>
      </w:pPr>
      <w:r w:rsidRPr="0099500C">
        <w:rPr>
          <w:rFonts w:ascii="Times New Roman" w:hAnsi="Times New Roman"/>
          <w:b/>
          <w:sz w:val="24"/>
          <w:szCs w:val="24"/>
        </w:rPr>
        <w:t xml:space="preserve">Felelős: </w:t>
      </w:r>
      <w:r>
        <w:rPr>
          <w:rFonts w:ascii="Times New Roman" w:hAnsi="Times New Roman"/>
          <w:bCs/>
          <w:sz w:val="24"/>
          <w:szCs w:val="24"/>
        </w:rPr>
        <w:t>polgármester</w:t>
      </w:r>
    </w:p>
    <w:p w14:paraId="0895D24D" w14:textId="24F47A4C" w:rsidR="00822958" w:rsidRDefault="00140FEE" w:rsidP="00822958">
      <w:pPr>
        <w:pStyle w:val="Szvegtrzs2"/>
        <w:tabs>
          <w:tab w:val="left" w:pos="1418"/>
        </w:tabs>
        <w:ind w:left="1418" w:hanging="1418"/>
      </w:pPr>
      <w:r w:rsidRPr="0099500C">
        <w:rPr>
          <w:b/>
          <w:bCs/>
        </w:rPr>
        <w:t>Határidő:</w:t>
      </w:r>
      <w:r>
        <w:t xml:space="preserve"> </w:t>
      </w:r>
    </w:p>
    <w:p w14:paraId="76B18B44" w14:textId="77777777" w:rsidR="00822958" w:rsidRDefault="00822958" w:rsidP="00822958">
      <w:pPr>
        <w:pStyle w:val="Szvegtrzs2"/>
        <w:tabs>
          <w:tab w:val="left" w:pos="1418"/>
        </w:tabs>
        <w:ind w:left="1418" w:hanging="1418"/>
      </w:pPr>
      <w:r>
        <w:t>– a 7. pont tekintetében: a határozat elfogadásától számított 15 nap;</w:t>
      </w:r>
    </w:p>
    <w:p w14:paraId="1438B1DB" w14:textId="77777777" w:rsidR="00822958" w:rsidRDefault="00822958" w:rsidP="00822958">
      <w:pPr>
        <w:pStyle w:val="Szvegtrzs2"/>
        <w:tabs>
          <w:tab w:val="left" w:pos="1418"/>
        </w:tabs>
        <w:ind w:left="1418" w:hanging="1418"/>
      </w:pPr>
      <w:r>
        <w:t>– a 8. pont tekintetében: a határozat elfogadásától számított 60 nap;</w:t>
      </w:r>
    </w:p>
    <w:p w14:paraId="5E0BE5AA" w14:textId="77777777" w:rsidR="00822958" w:rsidRDefault="00822958" w:rsidP="00822958">
      <w:pPr>
        <w:pStyle w:val="Szvegtrzs2"/>
        <w:tabs>
          <w:tab w:val="left" w:pos="1418"/>
        </w:tabs>
        <w:ind w:left="1418" w:hanging="1418"/>
      </w:pPr>
    </w:p>
    <w:p w14:paraId="1E2D22F2" w14:textId="09769310" w:rsidR="00140FEE" w:rsidRPr="00992104" w:rsidRDefault="00822958" w:rsidP="00822958">
      <w:pPr>
        <w:pStyle w:val="Szvegtrzs2"/>
        <w:tabs>
          <w:tab w:val="left" w:pos="1418"/>
        </w:tabs>
        <w:ind w:left="1418" w:hanging="1418"/>
        <w:rPr>
          <w:b/>
          <w:i/>
          <w:u w:val="single"/>
        </w:rPr>
      </w:pPr>
      <w:r>
        <w:t>– a program mérföldkövei tekintetében (2., 4., és 1-es pontok szerint): 2027. június 30., 2028. december 31. és 2035. december 31.</w:t>
      </w:r>
    </w:p>
    <w:p w14:paraId="755483AB" w14:textId="77777777" w:rsidR="0081029E" w:rsidRDefault="0081029E" w:rsidP="00140FEE">
      <w:pPr>
        <w:pStyle w:val="Szvegtrzs"/>
        <w:spacing w:after="0" w:line="240" w:lineRule="auto"/>
        <w:rPr>
          <w:rFonts w:ascii="Times New Roman" w:hAnsi="Times New Roman" w:cs="Times New Roman"/>
          <w:b/>
          <w:i/>
          <w:sz w:val="24"/>
          <w:szCs w:val="24"/>
          <w:u w:val="single"/>
        </w:rPr>
      </w:pPr>
    </w:p>
    <w:p w14:paraId="5BD7D473" w14:textId="3F34BD3D" w:rsidR="00140FEE" w:rsidRPr="00157CE5" w:rsidRDefault="00140FEE" w:rsidP="00157CE5">
      <w:pPr>
        <w:pStyle w:val="Szvegtrzs"/>
        <w:spacing w:after="0" w:line="240" w:lineRule="auto"/>
        <w:rPr>
          <w:rFonts w:ascii="Times New Roman" w:hAnsi="Times New Roman" w:cs="Times New Roman"/>
          <w:b/>
          <w:i/>
          <w:sz w:val="24"/>
          <w:szCs w:val="24"/>
          <w:u w:val="single"/>
        </w:rPr>
      </w:pPr>
      <w:r w:rsidRPr="00157CE5">
        <w:rPr>
          <w:rFonts w:ascii="Times New Roman" w:hAnsi="Times New Roman" w:cs="Times New Roman"/>
          <w:b/>
          <w:i/>
          <w:sz w:val="24"/>
          <w:szCs w:val="24"/>
          <w:u w:val="single"/>
        </w:rPr>
        <w:t>Az előterjesztés mellékletei:</w:t>
      </w:r>
    </w:p>
    <w:p w14:paraId="5473A858" w14:textId="77777777" w:rsidR="000D524B" w:rsidRPr="00854B16" w:rsidRDefault="000D524B" w:rsidP="00140FEE">
      <w:pPr>
        <w:pStyle w:val="Szvegtrzs3"/>
        <w:spacing w:line="276" w:lineRule="auto"/>
        <w:rPr>
          <w:b/>
          <w:bCs/>
          <w:i/>
          <w:szCs w:val="24"/>
          <w:u w:val="single"/>
        </w:rPr>
      </w:pPr>
    </w:p>
    <w:p w14:paraId="1E2BE7E8" w14:textId="45FE2DD5" w:rsidR="001E12B0" w:rsidRDefault="00140FEE" w:rsidP="001E12B0">
      <w:pPr>
        <w:pStyle w:val="Szvegtrzs3"/>
        <w:rPr>
          <w:i/>
          <w:szCs w:val="24"/>
        </w:rPr>
      </w:pPr>
      <w:r w:rsidRPr="000A280A">
        <w:rPr>
          <w:i/>
          <w:szCs w:val="24"/>
        </w:rPr>
        <w:t>1. számú melléklet:</w:t>
      </w:r>
      <w:r w:rsidR="00DD3E02">
        <w:rPr>
          <w:i/>
          <w:szCs w:val="24"/>
        </w:rPr>
        <w:t xml:space="preserve"> </w:t>
      </w:r>
      <w:r w:rsidR="00822958" w:rsidRPr="00822958">
        <w:rPr>
          <w:i/>
          <w:szCs w:val="24"/>
        </w:rPr>
        <w:t>M4-es metró meghosszabbításának koncepció terve</w:t>
      </w:r>
    </w:p>
    <w:sectPr w:rsidR="001E12B0">
      <w:footerReference w:type="default" r:id="rId9"/>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D22AB" w14:textId="77777777" w:rsidR="00241271" w:rsidRDefault="00241271">
      <w:pPr>
        <w:spacing w:after="0" w:line="240" w:lineRule="auto"/>
      </w:pPr>
      <w:r>
        <w:separator/>
      </w:r>
    </w:p>
  </w:endnote>
  <w:endnote w:type="continuationSeparator" w:id="0">
    <w:p w14:paraId="501934C3" w14:textId="77777777" w:rsidR="00241271" w:rsidRDefault="00241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88949"/>
      <w:docPartObj>
        <w:docPartGallery w:val="Page Numbers (Bottom of Page)"/>
        <w:docPartUnique/>
      </w:docPartObj>
    </w:sdtPr>
    <w:sdtEndPr/>
    <w:sdtContent>
      <w:p w14:paraId="7C1A829E" w14:textId="77777777" w:rsidR="0028037F" w:rsidRDefault="000D55F8">
        <w:pPr>
          <w:pStyle w:val="llb"/>
          <w:jc w:val="center"/>
        </w:pPr>
        <w:r>
          <w:rPr>
            <w:noProof/>
          </w:rPr>
          <w:fldChar w:fldCharType="begin"/>
        </w:r>
        <w:r>
          <w:rPr>
            <w:noProof/>
          </w:rPr>
          <w:instrText xml:space="preserve"> PAGE   \* MERGEFORMAT </w:instrText>
        </w:r>
        <w:r>
          <w:rPr>
            <w:noProof/>
          </w:rPr>
          <w:fldChar w:fldCharType="separate"/>
        </w:r>
        <w:r w:rsidR="00992104">
          <w:rPr>
            <w:noProof/>
          </w:rPr>
          <w:t>3</w:t>
        </w:r>
        <w:r>
          <w:rPr>
            <w:noProof/>
          </w:rPr>
          <w:fldChar w:fldCharType="end"/>
        </w:r>
      </w:p>
    </w:sdtContent>
  </w:sdt>
  <w:p w14:paraId="2011EB0D" w14:textId="77777777" w:rsidR="0028037F" w:rsidRDefault="0028037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218E5" w14:textId="77777777" w:rsidR="00241271" w:rsidRDefault="00241271">
      <w:pPr>
        <w:spacing w:after="0" w:line="240" w:lineRule="auto"/>
      </w:pPr>
      <w:r>
        <w:separator/>
      </w:r>
    </w:p>
  </w:footnote>
  <w:footnote w:type="continuationSeparator" w:id="0">
    <w:p w14:paraId="2F1F9689" w14:textId="77777777" w:rsidR="00241271" w:rsidRDefault="002412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65B21"/>
    <w:multiLevelType w:val="hybridMultilevel"/>
    <w:tmpl w:val="FD0C79C0"/>
    <w:lvl w:ilvl="0" w:tplc="4B846DDC">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8736DA"/>
    <w:multiLevelType w:val="hybridMultilevel"/>
    <w:tmpl w:val="0CA2FAE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hint="default"/>
      </w:rPr>
    </w:lvl>
    <w:lvl w:ilvl="8" w:tplc="040E0005">
      <w:start w:val="1"/>
      <w:numFmt w:val="bullet"/>
      <w:lvlText w:val=""/>
      <w:lvlJc w:val="left"/>
      <w:pPr>
        <w:ind w:left="6480" w:hanging="360"/>
      </w:pPr>
      <w:rPr>
        <w:rFonts w:ascii="Wingdings" w:hAnsi="Wingdings" w:hint="default"/>
      </w:rPr>
    </w:lvl>
  </w:abstractNum>
  <w:abstractNum w:abstractNumId="6"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9"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1"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4"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C902B8A"/>
    <w:multiLevelType w:val="hybridMultilevel"/>
    <w:tmpl w:val="EDB2823A"/>
    <w:lvl w:ilvl="0" w:tplc="040E0001">
      <w:start w:val="1"/>
      <w:numFmt w:val="bullet"/>
      <w:lvlText w:val=""/>
      <w:lvlJc w:val="left"/>
      <w:pPr>
        <w:ind w:left="1428" w:hanging="360"/>
      </w:pPr>
      <w:rPr>
        <w:rFonts w:ascii="Symbol" w:hAnsi="Symbol" w:hint="default"/>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17"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15:restartNumberingAfterBreak="0">
    <w:nsid w:val="3FDB69D9"/>
    <w:multiLevelType w:val="hybridMultilevel"/>
    <w:tmpl w:val="C9A0A1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0651490"/>
    <w:multiLevelType w:val="hybridMultilevel"/>
    <w:tmpl w:val="43183E40"/>
    <w:lvl w:ilvl="0" w:tplc="040E000B">
      <w:start w:val="1"/>
      <w:numFmt w:val="bullet"/>
      <w:lvlText w:val=""/>
      <w:lvlJc w:val="left"/>
      <w:pPr>
        <w:ind w:left="720" w:hanging="360"/>
      </w:pPr>
      <w:rPr>
        <w:rFonts w:ascii="Wingdings" w:hAnsi="Wingding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1" w15:restartNumberingAfterBreak="0">
    <w:nsid w:val="4236651A"/>
    <w:multiLevelType w:val="hybridMultilevel"/>
    <w:tmpl w:val="71E835B8"/>
    <w:lvl w:ilvl="0" w:tplc="F7DAF8A4">
      <w:start w:val="558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5C8A7133"/>
    <w:multiLevelType w:val="hybridMultilevel"/>
    <w:tmpl w:val="67AEFD26"/>
    <w:lvl w:ilvl="0" w:tplc="AA9A58E2">
      <w:start w:val="1"/>
      <w:numFmt w:val="decimal"/>
      <w:lvlText w:val="%1."/>
      <w:lvlJc w:val="left"/>
      <w:pPr>
        <w:ind w:left="735" w:hanging="37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5" w15:restartNumberingAfterBreak="0">
    <w:nsid w:val="629D6AF5"/>
    <w:multiLevelType w:val="hybridMultilevel"/>
    <w:tmpl w:val="19AC3EE0"/>
    <w:lvl w:ilvl="0" w:tplc="040E0001">
      <w:start w:val="1"/>
      <w:numFmt w:val="bullet"/>
      <w:lvlText w:val=""/>
      <w:lvlJc w:val="left"/>
      <w:pPr>
        <w:ind w:left="731" w:hanging="360"/>
      </w:pPr>
      <w:rPr>
        <w:rFonts w:ascii="Symbol" w:hAnsi="Symbol" w:hint="default"/>
      </w:rPr>
    </w:lvl>
    <w:lvl w:ilvl="1" w:tplc="040E0003">
      <w:start w:val="1"/>
      <w:numFmt w:val="bullet"/>
      <w:lvlText w:val="o"/>
      <w:lvlJc w:val="left"/>
      <w:pPr>
        <w:ind w:left="1451" w:hanging="360"/>
      </w:pPr>
      <w:rPr>
        <w:rFonts w:ascii="Courier New" w:hAnsi="Courier New" w:hint="default"/>
      </w:rPr>
    </w:lvl>
    <w:lvl w:ilvl="2" w:tplc="040E0005">
      <w:start w:val="1"/>
      <w:numFmt w:val="bullet"/>
      <w:lvlText w:val=""/>
      <w:lvlJc w:val="left"/>
      <w:pPr>
        <w:ind w:left="2171" w:hanging="360"/>
      </w:pPr>
      <w:rPr>
        <w:rFonts w:ascii="Wingdings" w:hAnsi="Wingdings" w:hint="default"/>
      </w:rPr>
    </w:lvl>
    <w:lvl w:ilvl="3" w:tplc="040E0001">
      <w:start w:val="1"/>
      <w:numFmt w:val="bullet"/>
      <w:lvlText w:val=""/>
      <w:lvlJc w:val="left"/>
      <w:pPr>
        <w:ind w:left="2891" w:hanging="360"/>
      </w:pPr>
      <w:rPr>
        <w:rFonts w:ascii="Symbol" w:hAnsi="Symbol" w:hint="default"/>
      </w:rPr>
    </w:lvl>
    <w:lvl w:ilvl="4" w:tplc="040E0003">
      <w:start w:val="1"/>
      <w:numFmt w:val="bullet"/>
      <w:lvlText w:val="o"/>
      <w:lvlJc w:val="left"/>
      <w:pPr>
        <w:ind w:left="3611" w:hanging="360"/>
      </w:pPr>
      <w:rPr>
        <w:rFonts w:ascii="Courier New" w:hAnsi="Courier New" w:hint="default"/>
      </w:rPr>
    </w:lvl>
    <w:lvl w:ilvl="5" w:tplc="040E0005">
      <w:start w:val="1"/>
      <w:numFmt w:val="bullet"/>
      <w:lvlText w:val=""/>
      <w:lvlJc w:val="left"/>
      <w:pPr>
        <w:ind w:left="4331" w:hanging="360"/>
      </w:pPr>
      <w:rPr>
        <w:rFonts w:ascii="Wingdings" w:hAnsi="Wingdings" w:hint="default"/>
      </w:rPr>
    </w:lvl>
    <w:lvl w:ilvl="6" w:tplc="040E0001">
      <w:start w:val="1"/>
      <w:numFmt w:val="bullet"/>
      <w:lvlText w:val=""/>
      <w:lvlJc w:val="left"/>
      <w:pPr>
        <w:ind w:left="5051" w:hanging="360"/>
      </w:pPr>
      <w:rPr>
        <w:rFonts w:ascii="Symbol" w:hAnsi="Symbol" w:hint="default"/>
      </w:rPr>
    </w:lvl>
    <w:lvl w:ilvl="7" w:tplc="040E0003">
      <w:start w:val="1"/>
      <w:numFmt w:val="bullet"/>
      <w:lvlText w:val="o"/>
      <w:lvlJc w:val="left"/>
      <w:pPr>
        <w:ind w:left="5771" w:hanging="360"/>
      </w:pPr>
      <w:rPr>
        <w:rFonts w:ascii="Courier New" w:hAnsi="Courier New" w:hint="default"/>
      </w:rPr>
    </w:lvl>
    <w:lvl w:ilvl="8" w:tplc="040E0005">
      <w:start w:val="1"/>
      <w:numFmt w:val="bullet"/>
      <w:lvlText w:val=""/>
      <w:lvlJc w:val="left"/>
      <w:pPr>
        <w:ind w:left="6491" w:hanging="360"/>
      </w:pPr>
      <w:rPr>
        <w:rFonts w:ascii="Wingdings" w:hAnsi="Wingdings" w:hint="default"/>
      </w:rPr>
    </w:lvl>
  </w:abstractNum>
  <w:abstractNum w:abstractNumId="26" w15:restartNumberingAfterBreak="0">
    <w:nsid w:val="654D7784"/>
    <w:multiLevelType w:val="hybridMultilevel"/>
    <w:tmpl w:val="5322B940"/>
    <w:lvl w:ilvl="0" w:tplc="B642A6F4">
      <w:start w:val="202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6CE2FE3"/>
    <w:multiLevelType w:val="hybridMultilevel"/>
    <w:tmpl w:val="A4EA39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31"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32"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76B254D6"/>
    <w:multiLevelType w:val="hybridMultilevel"/>
    <w:tmpl w:val="B9604150"/>
    <w:lvl w:ilvl="0" w:tplc="C3C02B98">
      <w:start w:val="2023"/>
      <w:numFmt w:val="bullet"/>
      <w:lvlText w:val="-"/>
      <w:lvlJc w:val="left"/>
      <w:pPr>
        <w:ind w:left="720" w:hanging="360"/>
      </w:pPr>
      <w:rPr>
        <w:rFonts w:ascii="Times New Roman" w:eastAsia="Times New Roman" w:hAnsi="Times New Roman" w:cs="Times New Roman"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15:restartNumberingAfterBreak="0">
    <w:nsid w:val="7A7F2B37"/>
    <w:multiLevelType w:val="hybridMultilevel"/>
    <w:tmpl w:val="51246352"/>
    <w:lvl w:ilvl="0" w:tplc="040E0001">
      <w:start w:val="1"/>
      <w:numFmt w:val="bullet"/>
      <w:lvlText w:val=""/>
      <w:lvlJc w:val="left"/>
      <w:pPr>
        <w:ind w:left="1068" w:hanging="360"/>
      </w:pPr>
      <w:rPr>
        <w:rFonts w:ascii="Symbol" w:hAnsi="Symbol"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num w:numId="1" w16cid:durableId="514736891">
    <w:abstractNumId w:val="1"/>
  </w:num>
  <w:num w:numId="2" w16cid:durableId="173812203">
    <w:abstractNumId w:val="30"/>
  </w:num>
  <w:num w:numId="3" w16cid:durableId="237594556">
    <w:abstractNumId w:val="13"/>
  </w:num>
  <w:num w:numId="4" w16cid:durableId="1760755908">
    <w:abstractNumId w:val="8"/>
  </w:num>
  <w:num w:numId="5" w16cid:durableId="1582520157">
    <w:abstractNumId w:val="31"/>
  </w:num>
  <w:num w:numId="6" w16cid:durableId="1935283417">
    <w:abstractNumId w:val="7"/>
  </w:num>
  <w:num w:numId="7" w16cid:durableId="1690333722">
    <w:abstractNumId w:val="11"/>
  </w:num>
  <w:num w:numId="8" w16cid:durableId="1897860756">
    <w:abstractNumId w:val="2"/>
  </w:num>
  <w:num w:numId="9" w16cid:durableId="1417171341">
    <w:abstractNumId w:val="17"/>
  </w:num>
  <w:num w:numId="10" w16cid:durableId="126048418">
    <w:abstractNumId w:val="4"/>
  </w:num>
  <w:num w:numId="11" w16cid:durableId="564879654">
    <w:abstractNumId w:val="6"/>
  </w:num>
  <w:num w:numId="12" w16cid:durableId="561451969">
    <w:abstractNumId w:val="12"/>
  </w:num>
  <w:num w:numId="13" w16cid:durableId="2133477037">
    <w:abstractNumId w:val="29"/>
  </w:num>
  <w:num w:numId="14" w16cid:durableId="519121671">
    <w:abstractNumId w:val="15"/>
  </w:num>
  <w:num w:numId="15" w16cid:durableId="1782382749">
    <w:abstractNumId w:val="20"/>
  </w:num>
  <w:num w:numId="16" w16cid:durableId="27603793">
    <w:abstractNumId w:val="32"/>
  </w:num>
  <w:num w:numId="17" w16cid:durableId="124154454">
    <w:abstractNumId w:val="10"/>
  </w:num>
  <w:num w:numId="18" w16cid:durableId="654139583">
    <w:abstractNumId w:val="14"/>
  </w:num>
  <w:num w:numId="19" w16cid:durableId="1479423320">
    <w:abstractNumId w:val="22"/>
  </w:num>
  <w:num w:numId="20" w16cid:durableId="699890546">
    <w:abstractNumId w:val="28"/>
  </w:num>
  <w:num w:numId="21" w16cid:durableId="620498204">
    <w:abstractNumId w:val="3"/>
  </w:num>
  <w:num w:numId="22" w16cid:durableId="1739588911">
    <w:abstractNumId w:val="9"/>
  </w:num>
  <w:num w:numId="23" w16cid:durableId="1260215256">
    <w:abstractNumId w:val="24"/>
  </w:num>
  <w:num w:numId="24" w16cid:durableId="782849390">
    <w:abstractNumId w:val="5"/>
  </w:num>
  <w:num w:numId="25" w16cid:durableId="1626500301">
    <w:abstractNumId w:val="25"/>
  </w:num>
  <w:num w:numId="26" w16cid:durableId="656803074">
    <w:abstractNumId w:val="26"/>
  </w:num>
  <w:num w:numId="27" w16cid:durableId="108162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09924172">
    <w:abstractNumId w:val="27"/>
  </w:num>
  <w:num w:numId="29" w16cid:durableId="1168983957">
    <w:abstractNumId w:val="33"/>
  </w:num>
  <w:num w:numId="30" w16cid:durableId="1237321067">
    <w:abstractNumId w:val="21"/>
  </w:num>
  <w:num w:numId="31" w16cid:durableId="1208882411">
    <w:abstractNumId w:val="16"/>
  </w:num>
  <w:num w:numId="32" w16cid:durableId="1403336479">
    <w:abstractNumId w:val="34"/>
  </w:num>
  <w:num w:numId="33" w16cid:durableId="17510846">
    <w:abstractNumId w:val="19"/>
  </w:num>
  <w:num w:numId="34" w16cid:durableId="1544633816">
    <w:abstractNumId w:val="18"/>
  </w:num>
  <w:num w:numId="35" w16cid:durableId="143280364">
    <w:abstractNumId w:val="23"/>
  </w:num>
  <w:num w:numId="36" w16cid:durableId="67116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37F"/>
    <w:rsid w:val="00021E55"/>
    <w:rsid w:val="0002231F"/>
    <w:rsid w:val="00041FF3"/>
    <w:rsid w:val="00042761"/>
    <w:rsid w:val="00044C16"/>
    <w:rsid w:val="00047556"/>
    <w:rsid w:val="00047E40"/>
    <w:rsid w:val="00067E69"/>
    <w:rsid w:val="00076EAB"/>
    <w:rsid w:val="00092D5E"/>
    <w:rsid w:val="000A2889"/>
    <w:rsid w:val="000B19AD"/>
    <w:rsid w:val="000B4C7E"/>
    <w:rsid w:val="000B701A"/>
    <w:rsid w:val="000D524B"/>
    <w:rsid w:val="000D55F8"/>
    <w:rsid w:val="000D690B"/>
    <w:rsid w:val="000E7054"/>
    <w:rsid w:val="00112D92"/>
    <w:rsid w:val="00113F58"/>
    <w:rsid w:val="0012791A"/>
    <w:rsid w:val="00132A42"/>
    <w:rsid w:val="00140FEE"/>
    <w:rsid w:val="001415E8"/>
    <w:rsid w:val="00157CE5"/>
    <w:rsid w:val="00157F06"/>
    <w:rsid w:val="00170106"/>
    <w:rsid w:val="00170D15"/>
    <w:rsid w:val="00190229"/>
    <w:rsid w:val="00196AFA"/>
    <w:rsid w:val="001A3918"/>
    <w:rsid w:val="001A5CB9"/>
    <w:rsid w:val="001B4464"/>
    <w:rsid w:val="001B6B9A"/>
    <w:rsid w:val="001B7AEF"/>
    <w:rsid w:val="001E12B0"/>
    <w:rsid w:val="001E3B9D"/>
    <w:rsid w:val="001E5B62"/>
    <w:rsid w:val="001F059F"/>
    <w:rsid w:val="001F72AC"/>
    <w:rsid w:val="00204478"/>
    <w:rsid w:val="00210BA0"/>
    <w:rsid w:val="00212E9E"/>
    <w:rsid w:val="00217244"/>
    <w:rsid w:val="00223FDE"/>
    <w:rsid w:val="0022443B"/>
    <w:rsid w:val="0022754F"/>
    <w:rsid w:val="00227990"/>
    <w:rsid w:val="00241271"/>
    <w:rsid w:val="00247505"/>
    <w:rsid w:val="00254571"/>
    <w:rsid w:val="00263DBE"/>
    <w:rsid w:val="00265960"/>
    <w:rsid w:val="0027483E"/>
    <w:rsid w:val="00276567"/>
    <w:rsid w:val="0028037F"/>
    <w:rsid w:val="002871A7"/>
    <w:rsid w:val="00297C85"/>
    <w:rsid w:val="002A2E78"/>
    <w:rsid w:val="002A66E7"/>
    <w:rsid w:val="002C0CD6"/>
    <w:rsid w:val="002C2BAB"/>
    <w:rsid w:val="002E24C5"/>
    <w:rsid w:val="002E71F3"/>
    <w:rsid w:val="002F637D"/>
    <w:rsid w:val="0030078A"/>
    <w:rsid w:val="00304EC1"/>
    <w:rsid w:val="003053CB"/>
    <w:rsid w:val="0031725C"/>
    <w:rsid w:val="00330351"/>
    <w:rsid w:val="00333D72"/>
    <w:rsid w:val="00341DD3"/>
    <w:rsid w:val="00346D32"/>
    <w:rsid w:val="00356843"/>
    <w:rsid w:val="0036045D"/>
    <w:rsid w:val="00365218"/>
    <w:rsid w:val="00391E91"/>
    <w:rsid w:val="003954E5"/>
    <w:rsid w:val="003B6CC8"/>
    <w:rsid w:val="003B7EC1"/>
    <w:rsid w:val="003C2F1F"/>
    <w:rsid w:val="003D749D"/>
    <w:rsid w:val="003E2544"/>
    <w:rsid w:val="003E3278"/>
    <w:rsid w:val="003E6833"/>
    <w:rsid w:val="003F1AF0"/>
    <w:rsid w:val="003F4A62"/>
    <w:rsid w:val="003F6DED"/>
    <w:rsid w:val="0040348E"/>
    <w:rsid w:val="00414DC1"/>
    <w:rsid w:val="004216AA"/>
    <w:rsid w:val="00427B4A"/>
    <w:rsid w:val="00443A52"/>
    <w:rsid w:val="0044545E"/>
    <w:rsid w:val="00463397"/>
    <w:rsid w:val="004636A1"/>
    <w:rsid w:val="0046439C"/>
    <w:rsid w:val="00467D69"/>
    <w:rsid w:val="00476713"/>
    <w:rsid w:val="004836BA"/>
    <w:rsid w:val="00483E0C"/>
    <w:rsid w:val="004A154D"/>
    <w:rsid w:val="004B6C2A"/>
    <w:rsid w:val="004C3372"/>
    <w:rsid w:val="004E6E91"/>
    <w:rsid w:val="004F3461"/>
    <w:rsid w:val="005037FB"/>
    <w:rsid w:val="00503DBA"/>
    <w:rsid w:val="0050422D"/>
    <w:rsid w:val="00511E2D"/>
    <w:rsid w:val="0051592F"/>
    <w:rsid w:val="005169E2"/>
    <w:rsid w:val="0052261F"/>
    <w:rsid w:val="00533096"/>
    <w:rsid w:val="00534FA5"/>
    <w:rsid w:val="00545672"/>
    <w:rsid w:val="00545723"/>
    <w:rsid w:val="00550818"/>
    <w:rsid w:val="00575596"/>
    <w:rsid w:val="0059610F"/>
    <w:rsid w:val="0059775F"/>
    <w:rsid w:val="005A688B"/>
    <w:rsid w:val="005B2B09"/>
    <w:rsid w:val="005B34EB"/>
    <w:rsid w:val="005B3D2A"/>
    <w:rsid w:val="005C1C26"/>
    <w:rsid w:val="005C2D87"/>
    <w:rsid w:val="005E46CB"/>
    <w:rsid w:val="005E53B5"/>
    <w:rsid w:val="005F1154"/>
    <w:rsid w:val="005F217B"/>
    <w:rsid w:val="005F2F8E"/>
    <w:rsid w:val="005F7571"/>
    <w:rsid w:val="00605BCE"/>
    <w:rsid w:val="00607301"/>
    <w:rsid w:val="00613F9C"/>
    <w:rsid w:val="0062358C"/>
    <w:rsid w:val="00636E51"/>
    <w:rsid w:val="00642370"/>
    <w:rsid w:val="00654416"/>
    <w:rsid w:val="00666DBE"/>
    <w:rsid w:val="00684D8D"/>
    <w:rsid w:val="00684DFE"/>
    <w:rsid w:val="00694D0C"/>
    <w:rsid w:val="00696555"/>
    <w:rsid w:val="006967E1"/>
    <w:rsid w:val="006C333D"/>
    <w:rsid w:val="006C393C"/>
    <w:rsid w:val="006E114F"/>
    <w:rsid w:val="006E384B"/>
    <w:rsid w:val="006E66FF"/>
    <w:rsid w:val="006F134A"/>
    <w:rsid w:val="006F78A0"/>
    <w:rsid w:val="00707377"/>
    <w:rsid w:val="0071518A"/>
    <w:rsid w:val="00717FEC"/>
    <w:rsid w:val="00722317"/>
    <w:rsid w:val="00746DDB"/>
    <w:rsid w:val="00747C39"/>
    <w:rsid w:val="0075604E"/>
    <w:rsid w:val="007564F9"/>
    <w:rsid w:val="00771BC1"/>
    <w:rsid w:val="00772509"/>
    <w:rsid w:val="00772C92"/>
    <w:rsid w:val="007825E0"/>
    <w:rsid w:val="007A659E"/>
    <w:rsid w:val="007C7F0A"/>
    <w:rsid w:val="007D1D2C"/>
    <w:rsid w:val="007F44F7"/>
    <w:rsid w:val="0081029E"/>
    <w:rsid w:val="00815227"/>
    <w:rsid w:val="0081762E"/>
    <w:rsid w:val="00822287"/>
    <w:rsid w:val="00822958"/>
    <w:rsid w:val="008412F5"/>
    <w:rsid w:val="0085651B"/>
    <w:rsid w:val="00877488"/>
    <w:rsid w:val="00880634"/>
    <w:rsid w:val="008917D3"/>
    <w:rsid w:val="0089799E"/>
    <w:rsid w:val="008A363C"/>
    <w:rsid w:val="008D7FA3"/>
    <w:rsid w:val="008F46C7"/>
    <w:rsid w:val="009153FA"/>
    <w:rsid w:val="00920CF6"/>
    <w:rsid w:val="00934087"/>
    <w:rsid w:val="00952972"/>
    <w:rsid w:val="009641D2"/>
    <w:rsid w:val="00964EB2"/>
    <w:rsid w:val="00965F12"/>
    <w:rsid w:val="00992104"/>
    <w:rsid w:val="0099567C"/>
    <w:rsid w:val="009A1B63"/>
    <w:rsid w:val="009B1562"/>
    <w:rsid w:val="009B1EF2"/>
    <w:rsid w:val="009C0A0C"/>
    <w:rsid w:val="009C589B"/>
    <w:rsid w:val="009C7BE7"/>
    <w:rsid w:val="009D47C0"/>
    <w:rsid w:val="009D6F37"/>
    <w:rsid w:val="009D7C90"/>
    <w:rsid w:val="009E5E8B"/>
    <w:rsid w:val="009E690D"/>
    <w:rsid w:val="009E7BB9"/>
    <w:rsid w:val="009F74FD"/>
    <w:rsid w:val="00A00786"/>
    <w:rsid w:val="00A128C2"/>
    <w:rsid w:val="00A27F6A"/>
    <w:rsid w:val="00A35BCA"/>
    <w:rsid w:val="00A40B37"/>
    <w:rsid w:val="00A5122D"/>
    <w:rsid w:val="00A6397A"/>
    <w:rsid w:val="00A745B8"/>
    <w:rsid w:val="00A758C8"/>
    <w:rsid w:val="00A77806"/>
    <w:rsid w:val="00A81D86"/>
    <w:rsid w:val="00A839C2"/>
    <w:rsid w:val="00A9593C"/>
    <w:rsid w:val="00AA1241"/>
    <w:rsid w:val="00AA274E"/>
    <w:rsid w:val="00AB18F2"/>
    <w:rsid w:val="00AB33BA"/>
    <w:rsid w:val="00AC7185"/>
    <w:rsid w:val="00AF047A"/>
    <w:rsid w:val="00AF3896"/>
    <w:rsid w:val="00AF7AF2"/>
    <w:rsid w:val="00B21E5C"/>
    <w:rsid w:val="00B35BF8"/>
    <w:rsid w:val="00B5730F"/>
    <w:rsid w:val="00B659B6"/>
    <w:rsid w:val="00B87004"/>
    <w:rsid w:val="00B9050C"/>
    <w:rsid w:val="00B9079D"/>
    <w:rsid w:val="00B92A00"/>
    <w:rsid w:val="00BA56E2"/>
    <w:rsid w:val="00BB58AC"/>
    <w:rsid w:val="00BC7C18"/>
    <w:rsid w:val="00BD19F2"/>
    <w:rsid w:val="00BF7A1C"/>
    <w:rsid w:val="00C16E99"/>
    <w:rsid w:val="00C22143"/>
    <w:rsid w:val="00C24995"/>
    <w:rsid w:val="00C277A9"/>
    <w:rsid w:val="00C367B3"/>
    <w:rsid w:val="00C41E99"/>
    <w:rsid w:val="00C536B9"/>
    <w:rsid w:val="00C60575"/>
    <w:rsid w:val="00C63276"/>
    <w:rsid w:val="00C65A6F"/>
    <w:rsid w:val="00C676B6"/>
    <w:rsid w:val="00C77A15"/>
    <w:rsid w:val="00C85100"/>
    <w:rsid w:val="00C96870"/>
    <w:rsid w:val="00C96FA9"/>
    <w:rsid w:val="00CB1132"/>
    <w:rsid w:val="00CB5D92"/>
    <w:rsid w:val="00CD044B"/>
    <w:rsid w:val="00CD3B4B"/>
    <w:rsid w:val="00CD4119"/>
    <w:rsid w:val="00CE4375"/>
    <w:rsid w:val="00CF048F"/>
    <w:rsid w:val="00CF1BBC"/>
    <w:rsid w:val="00CF3368"/>
    <w:rsid w:val="00D023F8"/>
    <w:rsid w:val="00D1454E"/>
    <w:rsid w:val="00D14EE5"/>
    <w:rsid w:val="00D21E0A"/>
    <w:rsid w:val="00D23EE7"/>
    <w:rsid w:val="00D33238"/>
    <w:rsid w:val="00D341C4"/>
    <w:rsid w:val="00D73DC4"/>
    <w:rsid w:val="00D84F59"/>
    <w:rsid w:val="00D903EC"/>
    <w:rsid w:val="00D9597D"/>
    <w:rsid w:val="00DA0E05"/>
    <w:rsid w:val="00DA1DA4"/>
    <w:rsid w:val="00DB4136"/>
    <w:rsid w:val="00DC486D"/>
    <w:rsid w:val="00DC5656"/>
    <w:rsid w:val="00DC6FA5"/>
    <w:rsid w:val="00DC7827"/>
    <w:rsid w:val="00DD3E02"/>
    <w:rsid w:val="00DE1E4A"/>
    <w:rsid w:val="00DE582A"/>
    <w:rsid w:val="00DF2BFF"/>
    <w:rsid w:val="00DF3055"/>
    <w:rsid w:val="00E02960"/>
    <w:rsid w:val="00E040FD"/>
    <w:rsid w:val="00E04F73"/>
    <w:rsid w:val="00E06B09"/>
    <w:rsid w:val="00E07960"/>
    <w:rsid w:val="00E3055D"/>
    <w:rsid w:val="00E37475"/>
    <w:rsid w:val="00E43D9B"/>
    <w:rsid w:val="00E525BC"/>
    <w:rsid w:val="00E54B49"/>
    <w:rsid w:val="00E6053E"/>
    <w:rsid w:val="00E60B49"/>
    <w:rsid w:val="00E627A4"/>
    <w:rsid w:val="00E673AB"/>
    <w:rsid w:val="00E7709F"/>
    <w:rsid w:val="00E8299E"/>
    <w:rsid w:val="00E85F73"/>
    <w:rsid w:val="00E87A3F"/>
    <w:rsid w:val="00EA578E"/>
    <w:rsid w:val="00EA5868"/>
    <w:rsid w:val="00EB4D95"/>
    <w:rsid w:val="00EE4DB6"/>
    <w:rsid w:val="00EE5465"/>
    <w:rsid w:val="00EF2976"/>
    <w:rsid w:val="00EF588D"/>
    <w:rsid w:val="00F01F3F"/>
    <w:rsid w:val="00F05AD0"/>
    <w:rsid w:val="00F1526D"/>
    <w:rsid w:val="00F170EB"/>
    <w:rsid w:val="00F261A8"/>
    <w:rsid w:val="00F45C30"/>
    <w:rsid w:val="00F53D57"/>
    <w:rsid w:val="00F56573"/>
    <w:rsid w:val="00F62000"/>
    <w:rsid w:val="00F65566"/>
    <w:rsid w:val="00F7275C"/>
    <w:rsid w:val="00F735E0"/>
    <w:rsid w:val="00F743E9"/>
    <w:rsid w:val="00F77A73"/>
    <w:rsid w:val="00F858CD"/>
    <w:rsid w:val="00F97D6D"/>
    <w:rsid w:val="00FA0E23"/>
    <w:rsid w:val="00FA3FF6"/>
    <w:rsid w:val="00FC31BF"/>
    <w:rsid w:val="00FD73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4:docId w14:val="67945C99"/>
  <w15:docId w15:val="{E1F46324-AA98-48D8-AF55-D94F031B1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basedOn w:val="Norml"/>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customStyle="1" w:styleId="FootnoteCharacters">
    <w:name w:val="Footnote Characters"/>
    <w:qFormat/>
    <w:rsid w:val="001F059F"/>
  </w:style>
  <w:style w:type="character" w:customStyle="1" w:styleId="FootnoteAnchor">
    <w:name w:val="Footnote Anchor"/>
    <w:rsid w:val="001F059F"/>
    <w:rPr>
      <w:vertAlign w:val="superscript"/>
    </w:rPr>
  </w:style>
  <w:style w:type="paragraph" w:styleId="Lbjegyzetszveg">
    <w:name w:val="footnote text"/>
    <w:basedOn w:val="Norml"/>
    <w:link w:val="LbjegyzetszvegChar"/>
    <w:locked/>
    <w:rsid w:val="001F059F"/>
    <w:pPr>
      <w:suppressLineNumbers/>
      <w:suppressAutoHyphens/>
      <w:spacing w:after="0" w:line="240" w:lineRule="auto"/>
      <w:ind w:left="339" w:hanging="339"/>
    </w:pPr>
    <w:rPr>
      <w:rFonts w:ascii="Times New Roman" w:eastAsia="Noto Sans CJK SC Regular" w:hAnsi="Times New Roman" w:cs="FreeSans"/>
      <w:kern w:val="2"/>
      <w:sz w:val="20"/>
      <w:szCs w:val="20"/>
      <w:lang w:eastAsia="zh-CN" w:bidi="hi-IN"/>
    </w:rPr>
  </w:style>
  <w:style w:type="character" w:customStyle="1" w:styleId="LbjegyzetszvegChar">
    <w:name w:val="Lábjegyzetszöveg Char"/>
    <w:basedOn w:val="Bekezdsalapbettpusa"/>
    <w:link w:val="Lbjegyzetszveg"/>
    <w:rsid w:val="001F059F"/>
    <w:rPr>
      <w:rFonts w:ascii="Times New Roman" w:eastAsia="Noto Sans CJK SC Regular" w:hAnsi="Times New Roman" w:cs="FreeSans"/>
      <w:kern w:val="2"/>
      <w:lang w:eastAsia="zh-CN" w:bidi="hi-IN"/>
    </w:rPr>
  </w:style>
  <w:style w:type="character" w:styleId="Jegyzethivatkozs">
    <w:name w:val="annotation reference"/>
    <w:basedOn w:val="Bekezdsalapbettpusa"/>
    <w:semiHidden/>
    <w:unhideWhenUsed/>
    <w:locked/>
    <w:rsid w:val="00391E91"/>
    <w:rPr>
      <w:sz w:val="16"/>
      <w:szCs w:val="16"/>
    </w:rPr>
  </w:style>
  <w:style w:type="paragraph" w:styleId="Jegyzetszveg">
    <w:name w:val="annotation text"/>
    <w:basedOn w:val="Norml"/>
    <w:link w:val="JegyzetszvegChar"/>
    <w:semiHidden/>
    <w:unhideWhenUsed/>
    <w:locked/>
    <w:rsid w:val="00391E91"/>
    <w:pPr>
      <w:spacing w:line="240" w:lineRule="auto"/>
    </w:pPr>
    <w:rPr>
      <w:sz w:val="20"/>
      <w:szCs w:val="20"/>
    </w:rPr>
  </w:style>
  <w:style w:type="character" w:customStyle="1" w:styleId="JegyzetszvegChar">
    <w:name w:val="Jegyzetszöveg Char"/>
    <w:basedOn w:val="Bekezdsalapbettpusa"/>
    <w:link w:val="Jegyzetszveg"/>
    <w:semiHidden/>
    <w:rsid w:val="00391E91"/>
    <w:rPr>
      <w:rFonts w:eastAsia="Times New Roman"/>
      <w:lang w:eastAsia="en-US"/>
    </w:rPr>
  </w:style>
  <w:style w:type="paragraph" w:styleId="Megjegyzstrgya">
    <w:name w:val="annotation subject"/>
    <w:basedOn w:val="Jegyzetszveg"/>
    <w:next w:val="Jegyzetszveg"/>
    <w:link w:val="MegjegyzstrgyaChar"/>
    <w:semiHidden/>
    <w:unhideWhenUsed/>
    <w:locked/>
    <w:rsid w:val="00391E91"/>
    <w:rPr>
      <w:b/>
      <w:bCs/>
    </w:rPr>
  </w:style>
  <w:style w:type="character" w:customStyle="1" w:styleId="MegjegyzstrgyaChar">
    <w:name w:val="Megjegyzés tárgya Char"/>
    <w:basedOn w:val="JegyzetszvegChar"/>
    <w:link w:val="Megjegyzstrgya"/>
    <w:semiHidden/>
    <w:rsid w:val="00391E91"/>
    <w:rPr>
      <w:rFonts w:eastAsia="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442573923">
      <w:bodyDiv w:val="1"/>
      <w:marLeft w:val="0"/>
      <w:marRight w:val="0"/>
      <w:marTop w:val="0"/>
      <w:marBottom w:val="0"/>
      <w:divBdr>
        <w:top w:val="none" w:sz="0" w:space="0" w:color="auto"/>
        <w:left w:val="none" w:sz="0" w:space="0" w:color="auto"/>
        <w:bottom w:val="none" w:sz="0" w:space="0" w:color="auto"/>
        <w:right w:val="none" w:sz="0" w:space="0" w:color="auto"/>
      </w:divBdr>
    </w:div>
    <w:div w:id="683090081">
      <w:bodyDiv w:val="1"/>
      <w:marLeft w:val="0"/>
      <w:marRight w:val="0"/>
      <w:marTop w:val="0"/>
      <w:marBottom w:val="0"/>
      <w:divBdr>
        <w:top w:val="none" w:sz="0" w:space="0" w:color="auto"/>
        <w:left w:val="none" w:sz="0" w:space="0" w:color="auto"/>
        <w:bottom w:val="none" w:sz="0" w:space="0" w:color="auto"/>
        <w:right w:val="none" w:sz="0" w:space="0" w:color="auto"/>
      </w:divBdr>
    </w:div>
    <w:div w:id="802431792">
      <w:bodyDiv w:val="1"/>
      <w:marLeft w:val="0"/>
      <w:marRight w:val="0"/>
      <w:marTop w:val="0"/>
      <w:marBottom w:val="0"/>
      <w:divBdr>
        <w:top w:val="none" w:sz="0" w:space="0" w:color="auto"/>
        <w:left w:val="none" w:sz="0" w:space="0" w:color="auto"/>
        <w:bottom w:val="none" w:sz="0" w:space="0" w:color="auto"/>
        <w:right w:val="none" w:sz="0" w:space="0" w:color="auto"/>
      </w:divBdr>
    </w:div>
    <w:div w:id="947733045">
      <w:bodyDiv w:val="1"/>
      <w:marLeft w:val="0"/>
      <w:marRight w:val="0"/>
      <w:marTop w:val="0"/>
      <w:marBottom w:val="0"/>
      <w:divBdr>
        <w:top w:val="none" w:sz="0" w:space="0" w:color="auto"/>
        <w:left w:val="none" w:sz="0" w:space="0" w:color="auto"/>
        <w:bottom w:val="none" w:sz="0" w:space="0" w:color="auto"/>
        <w:right w:val="none" w:sz="0" w:space="0" w:color="auto"/>
      </w:divBdr>
    </w:div>
    <w:div w:id="1211455060">
      <w:bodyDiv w:val="1"/>
      <w:marLeft w:val="0"/>
      <w:marRight w:val="0"/>
      <w:marTop w:val="0"/>
      <w:marBottom w:val="0"/>
      <w:divBdr>
        <w:top w:val="none" w:sz="0" w:space="0" w:color="auto"/>
        <w:left w:val="none" w:sz="0" w:space="0" w:color="auto"/>
        <w:bottom w:val="none" w:sz="0" w:space="0" w:color="auto"/>
        <w:right w:val="none" w:sz="0" w:space="0" w:color="auto"/>
      </w:divBdr>
    </w:div>
    <w:div w:id="1398287587">
      <w:bodyDiv w:val="1"/>
      <w:marLeft w:val="0"/>
      <w:marRight w:val="0"/>
      <w:marTop w:val="0"/>
      <w:marBottom w:val="0"/>
      <w:divBdr>
        <w:top w:val="none" w:sz="0" w:space="0" w:color="auto"/>
        <w:left w:val="none" w:sz="0" w:space="0" w:color="auto"/>
        <w:bottom w:val="none" w:sz="0" w:space="0" w:color="auto"/>
        <w:right w:val="none" w:sz="0" w:space="0" w:color="auto"/>
      </w:divBdr>
    </w:div>
    <w:div w:id="1881435272">
      <w:bodyDiv w:val="1"/>
      <w:marLeft w:val="0"/>
      <w:marRight w:val="0"/>
      <w:marTop w:val="0"/>
      <w:marBottom w:val="0"/>
      <w:divBdr>
        <w:top w:val="none" w:sz="0" w:space="0" w:color="auto"/>
        <w:left w:val="none" w:sz="0" w:space="0" w:color="auto"/>
        <w:bottom w:val="none" w:sz="0" w:space="0" w:color="auto"/>
        <w:right w:val="none" w:sz="0" w:space="0" w:color="auto"/>
      </w:divBdr>
    </w:div>
    <w:div w:id="2088182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0D152-5E0E-4092-85B1-48EFE3F37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1452</Words>
  <Characters>10620</Characters>
  <Application>Microsoft Office Word</Application>
  <DocSecurity>0</DocSecurity>
  <Lines>88</Lines>
  <Paragraphs>24</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12048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Zámodics Péter</cp:lastModifiedBy>
  <cp:revision>5</cp:revision>
  <cp:lastPrinted>2017-01-18T13:03:00Z</cp:lastPrinted>
  <dcterms:created xsi:type="dcterms:W3CDTF">2026-10-15T07:14:00Z</dcterms:created>
  <dcterms:modified xsi:type="dcterms:W3CDTF">2026-10-15T13:42:00Z</dcterms:modified>
</cp:coreProperties>
</file>